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DA" w:rsidRPr="00682CF8" w:rsidRDefault="003E72DA" w:rsidP="003E72DA">
      <w:pPr>
        <w:pStyle w:val="Default"/>
        <w:jc w:val="both"/>
        <w:rPr>
          <w:sz w:val="28"/>
          <w:szCs w:val="28"/>
        </w:rPr>
      </w:pPr>
      <w:proofErr w:type="spellStart"/>
      <w:r w:rsidRPr="00682CF8">
        <w:rPr>
          <w:b/>
          <w:bCs/>
          <w:sz w:val="28"/>
          <w:szCs w:val="28"/>
        </w:rPr>
        <w:t>Managing</w:t>
      </w:r>
      <w:proofErr w:type="spellEnd"/>
      <w:r w:rsidRPr="00682CF8">
        <w:rPr>
          <w:b/>
          <w:bCs/>
          <w:sz w:val="28"/>
          <w:szCs w:val="28"/>
        </w:rPr>
        <w:t xml:space="preserve"> </w:t>
      </w:r>
      <w:proofErr w:type="spellStart"/>
      <w:r w:rsidRPr="00682CF8">
        <w:rPr>
          <w:b/>
          <w:bCs/>
          <w:sz w:val="28"/>
          <w:szCs w:val="28"/>
        </w:rPr>
        <w:t>Stakeholder</w:t>
      </w:r>
      <w:proofErr w:type="spellEnd"/>
      <w:r w:rsidRPr="00682CF8">
        <w:rPr>
          <w:b/>
          <w:bCs/>
          <w:sz w:val="28"/>
          <w:szCs w:val="28"/>
        </w:rPr>
        <w:t xml:space="preserve"> </w:t>
      </w:r>
      <w:proofErr w:type="spellStart"/>
      <w:r w:rsidRPr="00682CF8">
        <w:rPr>
          <w:b/>
          <w:bCs/>
          <w:sz w:val="28"/>
          <w:szCs w:val="28"/>
        </w:rPr>
        <w:t>Engagement</w:t>
      </w:r>
      <w:proofErr w:type="spellEnd"/>
      <w:r w:rsidRPr="00682CF8">
        <w:rPr>
          <w:b/>
          <w:bCs/>
          <w:sz w:val="28"/>
          <w:szCs w:val="28"/>
        </w:rPr>
        <w:t xml:space="preserve"> </w:t>
      </w:r>
    </w:p>
    <w:p w:rsidR="00EF4AE1" w:rsidRPr="003E72DA" w:rsidRDefault="00EF4AE1" w:rsidP="003E72DA">
      <w:pPr>
        <w:jc w:val="both"/>
        <w:rPr>
          <w:sz w:val="24"/>
          <w:szCs w:val="24"/>
        </w:rPr>
      </w:pPr>
    </w:p>
    <w:p w:rsidR="003E72DA" w:rsidRPr="003E72DA" w:rsidRDefault="003E72DA" w:rsidP="003E72DA">
      <w:pPr>
        <w:pStyle w:val="Default"/>
        <w:jc w:val="both"/>
      </w:pPr>
      <w:r w:rsidRPr="003E72DA">
        <w:t xml:space="preserve">The </w:t>
      </w:r>
      <w:proofErr w:type="spellStart"/>
      <w:r w:rsidRPr="003E72DA">
        <w:t>aim</w:t>
      </w:r>
      <w:proofErr w:type="spellEnd"/>
      <w:r w:rsidRPr="003E72DA">
        <w:t xml:space="preserve"> of the unit is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enable</w:t>
      </w:r>
      <w:proofErr w:type="spellEnd"/>
      <w:r w:rsidRPr="003E72DA">
        <w:t xml:space="preserve"> the </w:t>
      </w:r>
      <w:proofErr w:type="spellStart"/>
      <w:r w:rsidRPr="003E72DA">
        <w:t>learner</w:t>
      </w:r>
      <w:proofErr w:type="spellEnd"/>
      <w:r w:rsidRPr="003E72DA">
        <w:t xml:space="preserve">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develop</w:t>
      </w:r>
      <w:proofErr w:type="spellEnd"/>
      <w:r w:rsidRPr="003E72DA">
        <w:t xml:space="preserve"> the </w:t>
      </w:r>
      <w:proofErr w:type="spellStart"/>
      <w:r w:rsidRPr="003E72DA">
        <w:t>knowledge</w:t>
      </w:r>
      <w:proofErr w:type="spellEnd"/>
      <w:r w:rsidRPr="003E72DA">
        <w:t xml:space="preserve"> and </w:t>
      </w:r>
      <w:proofErr w:type="spellStart"/>
      <w:r w:rsidRPr="003E72DA">
        <w:t>understanding</w:t>
      </w:r>
      <w:proofErr w:type="spellEnd"/>
      <w:r w:rsidRPr="003E72DA">
        <w:t xml:space="preserve"> </w:t>
      </w:r>
      <w:proofErr w:type="spellStart"/>
      <w:r w:rsidRPr="003E72DA">
        <w:t>required</w:t>
      </w:r>
      <w:proofErr w:type="spellEnd"/>
      <w:r w:rsidRPr="003E72DA">
        <w:t xml:space="preserve">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engage</w:t>
      </w:r>
      <w:proofErr w:type="spellEnd"/>
      <w:r w:rsidRPr="003E72DA">
        <w:t xml:space="preserve"> </w:t>
      </w:r>
      <w:proofErr w:type="spellStart"/>
      <w:r w:rsidRPr="003E72DA">
        <w:t>with</w:t>
      </w:r>
      <w:proofErr w:type="spellEnd"/>
      <w:r w:rsidRPr="003E72DA">
        <w:t xml:space="preserve"> </w:t>
      </w:r>
      <w:proofErr w:type="spellStart"/>
      <w:r w:rsidRPr="003E72DA">
        <w:t>stakeholders</w:t>
      </w:r>
      <w:proofErr w:type="spellEnd"/>
      <w:r w:rsidRPr="003E72DA">
        <w:t xml:space="preserve"> and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learn</w:t>
      </w:r>
      <w:proofErr w:type="spellEnd"/>
      <w:r w:rsidRPr="003E72DA">
        <w:t xml:space="preserve"> </w:t>
      </w:r>
      <w:proofErr w:type="spellStart"/>
      <w:r w:rsidRPr="003E72DA">
        <w:t>how</w:t>
      </w:r>
      <w:proofErr w:type="spellEnd"/>
      <w:r w:rsidRPr="003E72DA">
        <w:t xml:space="preserve">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manage</w:t>
      </w:r>
      <w:proofErr w:type="spellEnd"/>
      <w:r w:rsidRPr="003E72DA">
        <w:t xml:space="preserve"> </w:t>
      </w:r>
      <w:proofErr w:type="spellStart"/>
      <w:r w:rsidRPr="003E72DA">
        <w:t>stakeholders</w:t>
      </w:r>
      <w:proofErr w:type="spellEnd"/>
      <w:r w:rsidRPr="003E72DA">
        <w:t xml:space="preserve"> </w:t>
      </w:r>
      <w:proofErr w:type="spellStart"/>
      <w:r w:rsidRPr="003E72DA">
        <w:t>in</w:t>
      </w:r>
      <w:proofErr w:type="spellEnd"/>
      <w:r w:rsidRPr="003E72DA">
        <w:t xml:space="preserve"> </w:t>
      </w:r>
      <w:proofErr w:type="spellStart"/>
      <w:r w:rsidRPr="003E72DA">
        <w:t>projects</w:t>
      </w:r>
      <w:proofErr w:type="spellEnd"/>
      <w:r w:rsidRPr="003E72DA">
        <w:t xml:space="preserve"> and </w:t>
      </w:r>
      <w:proofErr w:type="spellStart"/>
      <w:r w:rsidRPr="003E72DA">
        <w:t>organisations</w:t>
      </w:r>
      <w:proofErr w:type="spellEnd"/>
      <w:r w:rsidRPr="003E72DA">
        <w:t xml:space="preserve">. </w:t>
      </w:r>
    </w:p>
    <w:p w:rsidR="003E72DA" w:rsidRPr="003E72DA" w:rsidRDefault="003E72DA" w:rsidP="003E72DA">
      <w:pPr>
        <w:jc w:val="both"/>
        <w:rPr>
          <w:sz w:val="24"/>
          <w:szCs w:val="24"/>
        </w:rPr>
      </w:pPr>
    </w:p>
    <w:p w:rsidR="003E72DA" w:rsidRDefault="003E72DA" w:rsidP="003E72DA">
      <w:pPr>
        <w:pStyle w:val="Default"/>
        <w:jc w:val="both"/>
        <w:rPr>
          <w:b/>
          <w:bCs/>
        </w:rPr>
      </w:pPr>
      <w:proofErr w:type="spellStart"/>
      <w:r w:rsidRPr="003E72DA">
        <w:rPr>
          <w:b/>
          <w:bCs/>
        </w:rPr>
        <w:t>Indicative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Content</w:t>
      </w:r>
      <w:proofErr w:type="spellEnd"/>
    </w:p>
    <w:p w:rsidR="003E72DA" w:rsidRPr="003E72DA" w:rsidRDefault="003E72DA" w:rsidP="003E72DA">
      <w:pPr>
        <w:pStyle w:val="Default"/>
        <w:jc w:val="both"/>
      </w:pPr>
      <w:r w:rsidRPr="003E72DA">
        <w:rPr>
          <w:b/>
          <w:bCs/>
        </w:rPr>
        <w:t xml:space="preserve"> </w:t>
      </w:r>
    </w:p>
    <w:p w:rsidR="003E72DA" w:rsidRDefault="003E72DA" w:rsidP="003E72DA">
      <w:pPr>
        <w:pStyle w:val="Default"/>
        <w:jc w:val="both"/>
        <w:rPr>
          <w:b/>
          <w:bCs/>
        </w:rPr>
      </w:pPr>
      <w:r w:rsidRPr="003E72DA">
        <w:rPr>
          <w:b/>
          <w:bCs/>
        </w:rPr>
        <w:t>1.</w:t>
      </w:r>
      <w:r>
        <w:rPr>
          <w:b/>
          <w:bCs/>
        </w:rPr>
        <w:t xml:space="preserve"> </w:t>
      </w:r>
      <w:r w:rsidRPr="003E72DA">
        <w:rPr>
          <w:b/>
          <w:bCs/>
        </w:rPr>
        <w:t xml:space="preserve">Be </w:t>
      </w:r>
      <w:proofErr w:type="spellStart"/>
      <w:r w:rsidRPr="003E72DA">
        <w:rPr>
          <w:b/>
          <w:bCs/>
        </w:rPr>
        <w:t>able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to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analyse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key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stakeholders</w:t>
      </w:r>
      <w:proofErr w:type="spellEnd"/>
    </w:p>
    <w:p w:rsidR="003E72DA" w:rsidRPr="003E72DA" w:rsidRDefault="003E72DA" w:rsidP="003E72DA">
      <w:pPr>
        <w:pStyle w:val="Default"/>
        <w:jc w:val="both"/>
      </w:pPr>
      <w:r w:rsidRPr="003E72DA">
        <w:rPr>
          <w:b/>
          <w:bCs/>
        </w:rPr>
        <w:t xml:space="preserve"> </w:t>
      </w:r>
    </w:p>
    <w:p w:rsidR="003E72DA" w:rsidRPr="003E72DA" w:rsidRDefault="003E72DA" w:rsidP="003E72DA">
      <w:pPr>
        <w:pStyle w:val="Default"/>
        <w:jc w:val="both"/>
      </w:pPr>
      <w:proofErr w:type="spellStart"/>
      <w:r w:rsidRPr="003E72DA">
        <w:t>Analysis</w:t>
      </w:r>
      <w:proofErr w:type="spellEnd"/>
      <w:r w:rsidRPr="003E72DA">
        <w:t xml:space="preserve"> </w:t>
      </w:r>
    </w:p>
    <w:p w:rsidR="003E72DA" w:rsidRPr="003E72DA" w:rsidRDefault="003E72DA" w:rsidP="00AA24A4">
      <w:pPr>
        <w:pStyle w:val="Default"/>
        <w:numPr>
          <w:ilvl w:val="0"/>
          <w:numId w:val="3"/>
        </w:numPr>
        <w:ind w:left="284" w:hanging="284"/>
        <w:jc w:val="both"/>
      </w:pPr>
      <w:r w:rsidRPr="003E72DA">
        <w:t xml:space="preserve">The </w:t>
      </w:r>
      <w:proofErr w:type="spellStart"/>
      <w:r w:rsidRPr="003E72DA">
        <w:t>concept</w:t>
      </w:r>
      <w:proofErr w:type="spellEnd"/>
      <w:r w:rsidRPr="003E72DA">
        <w:t xml:space="preserve"> of </w:t>
      </w:r>
      <w:proofErr w:type="spellStart"/>
      <w:r w:rsidRPr="003E72DA">
        <w:t>stakeholder</w:t>
      </w:r>
      <w:proofErr w:type="spellEnd"/>
      <w:r w:rsidRPr="003E72DA">
        <w:t xml:space="preserve"> and </w:t>
      </w:r>
      <w:proofErr w:type="spellStart"/>
      <w:r w:rsidRPr="003E72DA">
        <w:t>underpinning</w:t>
      </w:r>
      <w:proofErr w:type="spellEnd"/>
      <w:r w:rsidRPr="003E72DA">
        <w:t xml:space="preserve"> </w:t>
      </w:r>
      <w:proofErr w:type="spellStart"/>
      <w:r w:rsidRPr="003E72DA">
        <w:t>principles</w:t>
      </w:r>
      <w:proofErr w:type="spellEnd"/>
      <w:r w:rsidRPr="003E72DA">
        <w:t xml:space="preserve">, </w:t>
      </w:r>
      <w:proofErr w:type="spellStart"/>
      <w:r w:rsidRPr="003E72DA">
        <w:t>determinants</w:t>
      </w:r>
      <w:proofErr w:type="spellEnd"/>
      <w:r w:rsidRPr="003E72DA">
        <w:t xml:space="preserve"> of </w:t>
      </w:r>
      <w:proofErr w:type="spellStart"/>
      <w:r w:rsidRPr="003E72DA">
        <w:t>key</w:t>
      </w:r>
      <w:proofErr w:type="spellEnd"/>
      <w:r w:rsidRPr="003E72DA">
        <w:t xml:space="preserve"> </w:t>
      </w:r>
      <w:proofErr w:type="spellStart"/>
      <w:r w:rsidRPr="003E72DA">
        <w:t>stakeholders</w:t>
      </w:r>
      <w:proofErr w:type="spellEnd"/>
      <w:r w:rsidRPr="003E72DA">
        <w:t xml:space="preserve"> </w:t>
      </w:r>
      <w:proofErr w:type="spellStart"/>
      <w:r w:rsidRPr="003E72DA">
        <w:t>for</w:t>
      </w:r>
      <w:proofErr w:type="spellEnd"/>
      <w:r w:rsidRPr="003E72DA">
        <w:t xml:space="preserve"> a project, </w:t>
      </w:r>
      <w:proofErr w:type="spellStart"/>
      <w:r w:rsidRPr="003E72DA">
        <w:t>process</w:t>
      </w:r>
      <w:proofErr w:type="spellEnd"/>
      <w:r w:rsidRPr="003E72DA">
        <w:t xml:space="preserve"> </w:t>
      </w:r>
      <w:proofErr w:type="spellStart"/>
      <w:r w:rsidRPr="003E72DA">
        <w:t>or</w:t>
      </w:r>
      <w:proofErr w:type="spellEnd"/>
      <w:r w:rsidRPr="003E72DA">
        <w:t xml:space="preserve"> </w:t>
      </w:r>
      <w:proofErr w:type="spellStart"/>
      <w:r w:rsidRPr="003E72DA">
        <w:t>organisation</w:t>
      </w:r>
      <w:proofErr w:type="spellEnd"/>
      <w:r w:rsidRPr="003E72DA">
        <w:t xml:space="preserve">, </w:t>
      </w:r>
      <w:proofErr w:type="spellStart"/>
      <w:r w:rsidRPr="003E72DA">
        <w:t>range</w:t>
      </w:r>
      <w:proofErr w:type="spellEnd"/>
      <w:r w:rsidRPr="003E72DA">
        <w:t xml:space="preserve"> of </w:t>
      </w:r>
      <w:proofErr w:type="spellStart"/>
      <w:r w:rsidRPr="003E72DA">
        <w:t>stakeholders</w:t>
      </w:r>
      <w:proofErr w:type="spellEnd"/>
      <w:r w:rsidRPr="003E72DA">
        <w:t xml:space="preserve"> </w:t>
      </w:r>
      <w:proofErr w:type="spellStart"/>
      <w:r w:rsidRPr="003E72DA">
        <w:t>e.g</w:t>
      </w:r>
      <w:proofErr w:type="spellEnd"/>
      <w:r w:rsidRPr="003E72DA">
        <w:t xml:space="preserve">. </w:t>
      </w:r>
      <w:proofErr w:type="spellStart"/>
      <w:r w:rsidRPr="003E72DA">
        <w:t>internal</w:t>
      </w:r>
      <w:proofErr w:type="spellEnd"/>
      <w:r w:rsidRPr="003E72DA">
        <w:t xml:space="preserve"> and </w:t>
      </w:r>
      <w:proofErr w:type="spellStart"/>
      <w:r w:rsidRPr="003E72DA">
        <w:t>external</w:t>
      </w:r>
      <w:proofErr w:type="spellEnd"/>
      <w:r w:rsidRPr="003E72DA">
        <w:t xml:space="preserve"> </w:t>
      </w:r>
      <w:proofErr w:type="spellStart"/>
      <w:r w:rsidRPr="003E72DA">
        <w:t>stakeholders</w:t>
      </w:r>
      <w:proofErr w:type="spellEnd"/>
      <w:r w:rsidRPr="003E72DA">
        <w:t xml:space="preserve">; </w:t>
      </w:r>
      <w:proofErr w:type="spellStart"/>
      <w:r w:rsidRPr="003E72DA">
        <w:t>other</w:t>
      </w:r>
      <w:proofErr w:type="spellEnd"/>
      <w:r w:rsidRPr="003E72DA">
        <w:t xml:space="preserve"> </w:t>
      </w:r>
      <w:proofErr w:type="spellStart"/>
      <w:r w:rsidRPr="003E72DA">
        <w:t>organisations</w:t>
      </w:r>
      <w:proofErr w:type="spellEnd"/>
      <w:r w:rsidRPr="003E72DA">
        <w:t xml:space="preserve">, </w:t>
      </w:r>
      <w:proofErr w:type="spellStart"/>
      <w:r w:rsidRPr="003E72DA">
        <w:t>individuals</w:t>
      </w:r>
      <w:proofErr w:type="spellEnd"/>
      <w:r w:rsidRPr="003E72DA">
        <w:t xml:space="preserve"> (</w:t>
      </w:r>
      <w:proofErr w:type="spellStart"/>
      <w:r w:rsidRPr="003E72DA">
        <w:t>depending</w:t>
      </w:r>
      <w:proofErr w:type="spellEnd"/>
      <w:r w:rsidRPr="003E72DA">
        <w:t xml:space="preserve"> </w:t>
      </w:r>
      <w:proofErr w:type="spellStart"/>
      <w:r w:rsidRPr="003E72DA">
        <w:t>on</w:t>
      </w:r>
      <w:proofErr w:type="spellEnd"/>
      <w:r w:rsidRPr="003E72DA">
        <w:t xml:space="preserve"> </w:t>
      </w:r>
      <w:proofErr w:type="spellStart"/>
      <w:r w:rsidRPr="003E72DA">
        <w:t>organisation</w:t>
      </w:r>
      <w:proofErr w:type="spellEnd"/>
      <w:r w:rsidRPr="003E72DA">
        <w:t xml:space="preserve"> - </w:t>
      </w:r>
      <w:proofErr w:type="spellStart"/>
      <w:r w:rsidRPr="003E72DA">
        <w:t>patients</w:t>
      </w:r>
      <w:proofErr w:type="spellEnd"/>
      <w:r w:rsidRPr="003E72DA">
        <w:t xml:space="preserve">, service </w:t>
      </w:r>
      <w:proofErr w:type="spellStart"/>
      <w:r w:rsidRPr="003E72DA">
        <w:t>users</w:t>
      </w:r>
      <w:proofErr w:type="spellEnd"/>
      <w:r w:rsidRPr="003E72DA">
        <w:t xml:space="preserve">, </w:t>
      </w:r>
      <w:proofErr w:type="spellStart"/>
      <w:r w:rsidRPr="003E72DA">
        <w:t>customers</w:t>
      </w:r>
      <w:proofErr w:type="spellEnd"/>
      <w:r w:rsidRPr="003E72DA">
        <w:t xml:space="preserve">), </w:t>
      </w:r>
      <w:proofErr w:type="spellStart"/>
      <w:r w:rsidRPr="003E72DA">
        <w:t>groups</w:t>
      </w:r>
      <w:proofErr w:type="spellEnd"/>
      <w:r w:rsidRPr="003E72DA">
        <w:t xml:space="preserve"> (interest </w:t>
      </w:r>
      <w:proofErr w:type="spellStart"/>
      <w:r w:rsidRPr="003E72DA">
        <w:t>groups</w:t>
      </w:r>
      <w:proofErr w:type="spellEnd"/>
      <w:r w:rsidRPr="003E72DA">
        <w:t xml:space="preserve">, </w:t>
      </w:r>
      <w:proofErr w:type="spellStart"/>
      <w:r w:rsidRPr="003E72DA">
        <w:t>user</w:t>
      </w:r>
      <w:proofErr w:type="spellEnd"/>
      <w:r w:rsidRPr="003E72DA">
        <w:t xml:space="preserve"> </w:t>
      </w:r>
      <w:proofErr w:type="spellStart"/>
      <w:r w:rsidRPr="003E72DA">
        <w:t>groups</w:t>
      </w:r>
      <w:proofErr w:type="spellEnd"/>
      <w:r w:rsidRPr="003E72DA">
        <w:t xml:space="preserve">, </w:t>
      </w:r>
      <w:proofErr w:type="spellStart"/>
      <w:r w:rsidRPr="003E72DA">
        <w:t>pressure</w:t>
      </w:r>
      <w:proofErr w:type="spellEnd"/>
      <w:r w:rsidRPr="003E72DA">
        <w:t xml:space="preserve"> </w:t>
      </w:r>
      <w:proofErr w:type="spellStart"/>
      <w:r w:rsidRPr="003E72DA">
        <w:t>groups</w:t>
      </w:r>
      <w:proofErr w:type="spellEnd"/>
      <w:r w:rsidRPr="003E72DA">
        <w:t xml:space="preserve"> etc.), </w:t>
      </w:r>
      <w:proofErr w:type="spellStart"/>
      <w:r w:rsidRPr="003E72DA">
        <w:t>statutory</w:t>
      </w:r>
      <w:proofErr w:type="spellEnd"/>
      <w:r w:rsidRPr="003E72DA">
        <w:t xml:space="preserve"> </w:t>
      </w:r>
      <w:proofErr w:type="spellStart"/>
      <w:r w:rsidRPr="003E72DA">
        <w:t>requirements</w:t>
      </w:r>
      <w:proofErr w:type="spellEnd"/>
      <w:r w:rsidRPr="003E72DA">
        <w:t xml:space="preserve">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involve</w:t>
      </w:r>
      <w:proofErr w:type="spellEnd"/>
      <w:r w:rsidRPr="003E72DA">
        <w:t xml:space="preserve"> </w:t>
      </w:r>
      <w:proofErr w:type="spellStart"/>
      <w:r w:rsidRPr="003E72DA">
        <w:t>specific</w:t>
      </w:r>
      <w:proofErr w:type="spellEnd"/>
      <w:r w:rsidRPr="003E72DA">
        <w:t xml:space="preserve"> </w:t>
      </w:r>
      <w:proofErr w:type="spellStart"/>
      <w:r w:rsidRPr="003E72DA">
        <w:t>stakeholders</w:t>
      </w:r>
      <w:proofErr w:type="spellEnd"/>
      <w:r w:rsidRPr="003E72DA">
        <w:t xml:space="preserve">, </w:t>
      </w:r>
      <w:proofErr w:type="spellStart"/>
      <w:r w:rsidRPr="003E72DA">
        <w:t>industry</w:t>
      </w:r>
      <w:proofErr w:type="spellEnd"/>
      <w:r w:rsidRPr="003E72DA">
        <w:t xml:space="preserve"> </w:t>
      </w:r>
      <w:proofErr w:type="spellStart"/>
      <w:r w:rsidRPr="003E72DA">
        <w:t>guidance</w:t>
      </w:r>
      <w:proofErr w:type="spellEnd"/>
      <w:r w:rsidRPr="003E72DA">
        <w:t xml:space="preserve"> </w:t>
      </w:r>
      <w:proofErr w:type="spellStart"/>
      <w:r w:rsidRPr="003E72DA">
        <w:t>on</w:t>
      </w:r>
      <w:proofErr w:type="spellEnd"/>
      <w:r w:rsidRPr="003E72DA">
        <w:t xml:space="preserve"> </w:t>
      </w:r>
      <w:proofErr w:type="spellStart"/>
      <w:r w:rsidRPr="003E72DA">
        <w:t>stakeholder</w:t>
      </w:r>
      <w:proofErr w:type="spellEnd"/>
      <w:r w:rsidRPr="003E72DA">
        <w:t xml:space="preserve"> </w:t>
      </w:r>
      <w:proofErr w:type="spellStart"/>
      <w:r w:rsidRPr="003E72DA">
        <w:t>involvement</w:t>
      </w:r>
      <w:proofErr w:type="spellEnd"/>
      <w:r w:rsidRPr="003E72DA">
        <w:t xml:space="preserve">, </w:t>
      </w:r>
      <w:proofErr w:type="spellStart"/>
      <w:r w:rsidRPr="003E72DA">
        <w:t>change</w:t>
      </w:r>
      <w:proofErr w:type="spellEnd"/>
      <w:r w:rsidRPr="003E72DA">
        <w:t xml:space="preserve"> </w:t>
      </w:r>
      <w:proofErr w:type="spellStart"/>
      <w:r w:rsidRPr="003E72DA">
        <w:t>ineffective</w:t>
      </w:r>
      <w:proofErr w:type="spellEnd"/>
      <w:r w:rsidRPr="003E72DA">
        <w:t xml:space="preserve">, </w:t>
      </w:r>
      <w:proofErr w:type="spellStart"/>
      <w:r w:rsidRPr="003E72DA">
        <w:t>lack</w:t>
      </w:r>
      <w:proofErr w:type="spellEnd"/>
      <w:r w:rsidRPr="003E72DA">
        <w:t xml:space="preserve"> of </w:t>
      </w:r>
      <w:proofErr w:type="spellStart"/>
      <w:r w:rsidRPr="003E72DA">
        <w:t>support</w:t>
      </w:r>
      <w:proofErr w:type="spellEnd"/>
      <w:r w:rsidRPr="003E72DA">
        <w:t xml:space="preserve"> </w:t>
      </w:r>
      <w:proofErr w:type="spellStart"/>
      <w:r w:rsidRPr="003E72DA">
        <w:t>for</w:t>
      </w:r>
      <w:proofErr w:type="spellEnd"/>
      <w:r w:rsidRPr="003E72DA">
        <w:t xml:space="preserve"> service, </w:t>
      </w:r>
      <w:proofErr w:type="spellStart"/>
      <w:r w:rsidRPr="003E72DA">
        <w:t>products</w:t>
      </w:r>
      <w:proofErr w:type="spellEnd"/>
      <w:r w:rsidRPr="003E72DA">
        <w:t xml:space="preserve"> etc. </w:t>
      </w:r>
    </w:p>
    <w:p w:rsidR="003E72DA" w:rsidRPr="003E72DA" w:rsidRDefault="003E72DA" w:rsidP="003E72DA">
      <w:pPr>
        <w:pStyle w:val="Default"/>
        <w:jc w:val="both"/>
      </w:pPr>
    </w:p>
    <w:p w:rsidR="003E72DA" w:rsidRPr="003E72DA" w:rsidRDefault="003E72DA" w:rsidP="003E72DA">
      <w:pPr>
        <w:pStyle w:val="Default"/>
        <w:jc w:val="both"/>
      </w:pPr>
      <w:proofErr w:type="spellStart"/>
      <w:r w:rsidRPr="003E72DA">
        <w:t>Mapping</w:t>
      </w:r>
      <w:proofErr w:type="spellEnd"/>
      <w:r w:rsidRPr="003E72DA">
        <w:t xml:space="preserve"> and </w:t>
      </w:r>
      <w:proofErr w:type="spellStart"/>
      <w:r w:rsidRPr="003E72DA">
        <w:t>evaluation</w:t>
      </w:r>
      <w:proofErr w:type="spellEnd"/>
      <w:r w:rsidRPr="003E72DA">
        <w:t xml:space="preserve"> </w:t>
      </w:r>
    </w:p>
    <w:p w:rsidR="003E72DA" w:rsidRPr="003E72DA" w:rsidRDefault="003E72DA" w:rsidP="00AA24A4">
      <w:pPr>
        <w:pStyle w:val="Default"/>
        <w:numPr>
          <w:ilvl w:val="0"/>
          <w:numId w:val="4"/>
        </w:numPr>
        <w:ind w:left="1154" w:hanging="360"/>
        <w:jc w:val="both"/>
      </w:pPr>
      <w:proofErr w:type="spellStart"/>
      <w:r w:rsidRPr="003E72DA">
        <w:t>Stakeholder</w:t>
      </w:r>
      <w:proofErr w:type="spellEnd"/>
      <w:r w:rsidRPr="003E72DA">
        <w:t xml:space="preserve"> </w:t>
      </w:r>
      <w:proofErr w:type="spellStart"/>
      <w:r w:rsidRPr="003E72DA">
        <w:t>maps</w:t>
      </w:r>
      <w:proofErr w:type="spellEnd"/>
      <w:r w:rsidRPr="003E72DA">
        <w:t xml:space="preserve">, </w:t>
      </w:r>
      <w:proofErr w:type="spellStart"/>
      <w:r w:rsidRPr="003E72DA">
        <w:t>grids</w:t>
      </w:r>
      <w:proofErr w:type="spellEnd"/>
      <w:r w:rsidRPr="003E72DA">
        <w:t xml:space="preserve">, </w:t>
      </w:r>
      <w:proofErr w:type="spellStart"/>
      <w:r w:rsidRPr="003E72DA">
        <w:t>matrices</w:t>
      </w:r>
      <w:proofErr w:type="spellEnd"/>
      <w:r w:rsidRPr="003E72DA">
        <w:t xml:space="preserve">, RACI </w:t>
      </w:r>
      <w:proofErr w:type="spellStart"/>
      <w:r w:rsidRPr="003E72DA">
        <w:t>analysis</w:t>
      </w:r>
      <w:proofErr w:type="spellEnd"/>
      <w:r w:rsidRPr="003E72DA">
        <w:t xml:space="preserve"> – </w:t>
      </w:r>
      <w:proofErr w:type="spellStart"/>
      <w:r w:rsidRPr="003E72DA">
        <w:t>responsible</w:t>
      </w:r>
      <w:proofErr w:type="spellEnd"/>
      <w:r w:rsidRPr="003E72DA">
        <w:t xml:space="preserve">, </w:t>
      </w:r>
      <w:proofErr w:type="spellStart"/>
      <w:r w:rsidRPr="003E72DA">
        <w:t>accountable</w:t>
      </w:r>
      <w:proofErr w:type="spellEnd"/>
      <w:r w:rsidRPr="003E72DA">
        <w:t xml:space="preserve">, </w:t>
      </w:r>
      <w:proofErr w:type="spellStart"/>
      <w:r w:rsidRPr="003E72DA">
        <w:t>consulted</w:t>
      </w:r>
      <w:proofErr w:type="spellEnd"/>
      <w:r w:rsidRPr="003E72DA">
        <w:t xml:space="preserve"> and </w:t>
      </w:r>
      <w:proofErr w:type="spellStart"/>
      <w:r w:rsidRPr="003E72DA">
        <w:t>informed</w:t>
      </w:r>
      <w:proofErr w:type="spellEnd"/>
      <w:r w:rsidRPr="003E72DA">
        <w:t xml:space="preserve"> and </w:t>
      </w:r>
      <w:proofErr w:type="spellStart"/>
      <w:r w:rsidRPr="003E72DA">
        <w:t>stakeholder</w:t>
      </w:r>
      <w:proofErr w:type="spellEnd"/>
      <w:r w:rsidRPr="003E72DA">
        <w:t xml:space="preserve"> </w:t>
      </w:r>
      <w:proofErr w:type="spellStart"/>
      <w:r w:rsidRPr="003E72DA">
        <w:t>roles</w:t>
      </w:r>
      <w:proofErr w:type="spellEnd"/>
      <w:r w:rsidRPr="003E72DA">
        <w:t xml:space="preserve"> </w:t>
      </w:r>
    </w:p>
    <w:p w:rsidR="003E72DA" w:rsidRPr="003E72DA" w:rsidRDefault="003E72DA" w:rsidP="003E72DA">
      <w:pPr>
        <w:pStyle w:val="Default"/>
        <w:jc w:val="both"/>
      </w:pPr>
    </w:p>
    <w:p w:rsidR="003E72DA" w:rsidRPr="003E72DA" w:rsidRDefault="003E72DA" w:rsidP="003E72DA">
      <w:pPr>
        <w:pStyle w:val="Default"/>
        <w:jc w:val="both"/>
      </w:pPr>
      <w:proofErr w:type="spellStart"/>
      <w:r w:rsidRPr="003E72DA">
        <w:t>Importance</w:t>
      </w:r>
      <w:proofErr w:type="spellEnd"/>
      <w:r w:rsidRPr="003E72DA">
        <w:t xml:space="preserve"> </w:t>
      </w:r>
    </w:p>
    <w:p w:rsidR="003E72DA" w:rsidRPr="003E72DA" w:rsidRDefault="003E72DA" w:rsidP="00AA24A4">
      <w:pPr>
        <w:pStyle w:val="Default"/>
        <w:numPr>
          <w:ilvl w:val="0"/>
          <w:numId w:val="5"/>
        </w:numPr>
        <w:jc w:val="both"/>
      </w:pPr>
      <w:proofErr w:type="spellStart"/>
      <w:r w:rsidRPr="003E72DA">
        <w:t>Reasons</w:t>
      </w:r>
      <w:proofErr w:type="spellEnd"/>
      <w:r w:rsidRPr="003E72DA">
        <w:t xml:space="preserve">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involve</w:t>
      </w:r>
      <w:proofErr w:type="spellEnd"/>
      <w:r w:rsidRPr="003E72DA">
        <w:t xml:space="preserve"> </w:t>
      </w:r>
      <w:proofErr w:type="spellStart"/>
      <w:r w:rsidRPr="003E72DA">
        <w:t>stakeholders</w:t>
      </w:r>
      <w:proofErr w:type="spellEnd"/>
      <w:r w:rsidRPr="003E72DA">
        <w:t xml:space="preserve"> – </w:t>
      </w:r>
      <w:proofErr w:type="spellStart"/>
      <w:r w:rsidRPr="003E72DA">
        <w:t>statutory</w:t>
      </w:r>
      <w:proofErr w:type="spellEnd"/>
      <w:r w:rsidRPr="003E72DA">
        <w:t xml:space="preserve">, </w:t>
      </w:r>
      <w:proofErr w:type="spellStart"/>
      <w:r w:rsidRPr="003E72DA">
        <w:t>guidance</w:t>
      </w:r>
      <w:proofErr w:type="spellEnd"/>
      <w:r w:rsidRPr="003E72DA">
        <w:t xml:space="preserve">, </w:t>
      </w:r>
      <w:proofErr w:type="spellStart"/>
      <w:r w:rsidRPr="003E72DA">
        <w:t>support</w:t>
      </w:r>
      <w:proofErr w:type="spellEnd"/>
      <w:r w:rsidRPr="003E72DA">
        <w:t xml:space="preserve"> </w:t>
      </w:r>
      <w:proofErr w:type="spellStart"/>
      <w:r w:rsidRPr="003E72DA">
        <w:t>for</w:t>
      </w:r>
      <w:proofErr w:type="spellEnd"/>
      <w:r w:rsidRPr="003E72DA">
        <w:t xml:space="preserve"> </w:t>
      </w:r>
      <w:proofErr w:type="spellStart"/>
      <w:r w:rsidRPr="003E72DA">
        <w:t>change</w:t>
      </w:r>
      <w:proofErr w:type="spellEnd"/>
      <w:r w:rsidRPr="003E72DA">
        <w:t xml:space="preserve"> </w:t>
      </w:r>
      <w:proofErr w:type="spellStart"/>
      <w:r w:rsidRPr="003E72DA">
        <w:t>implications</w:t>
      </w:r>
      <w:proofErr w:type="spellEnd"/>
      <w:r w:rsidRPr="003E72DA">
        <w:t xml:space="preserve"> of </w:t>
      </w:r>
      <w:proofErr w:type="spellStart"/>
      <w:r w:rsidRPr="003E72DA">
        <w:t>not</w:t>
      </w:r>
      <w:proofErr w:type="spellEnd"/>
      <w:r w:rsidRPr="003E72DA">
        <w:t xml:space="preserve"> </w:t>
      </w:r>
      <w:proofErr w:type="spellStart"/>
      <w:r w:rsidRPr="003E72DA">
        <w:t>engaging</w:t>
      </w:r>
      <w:proofErr w:type="spellEnd"/>
      <w:r w:rsidRPr="003E72DA">
        <w:t xml:space="preserve"> </w:t>
      </w:r>
      <w:proofErr w:type="spellStart"/>
      <w:r w:rsidRPr="003E72DA">
        <w:t>effectively</w:t>
      </w:r>
      <w:proofErr w:type="spellEnd"/>
      <w:r w:rsidRPr="003E72DA">
        <w:t xml:space="preserve"> </w:t>
      </w:r>
      <w:proofErr w:type="spellStart"/>
      <w:r w:rsidRPr="003E72DA">
        <w:t>with</w:t>
      </w:r>
      <w:proofErr w:type="spellEnd"/>
      <w:r w:rsidRPr="003E72DA">
        <w:t xml:space="preserve"> </w:t>
      </w:r>
      <w:proofErr w:type="spellStart"/>
      <w:r w:rsidRPr="003E72DA">
        <w:t>stakeholders</w:t>
      </w:r>
      <w:proofErr w:type="spellEnd"/>
      <w:r w:rsidRPr="003E72DA">
        <w:t xml:space="preserve"> </w:t>
      </w:r>
    </w:p>
    <w:p w:rsidR="003E72DA" w:rsidRPr="003E72DA" w:rsidRDefault="003E72DA" w:rsidP="003E72DA">
      <w:pPr>
        <w:pStyle w:val="Default"/>
        <w:jc w:val="both"/>
      </w:pPr>
    </w:p>
    <w:p w:rsidR="003E72DA" w:rsidRDefault="003E72DA" w:rsidP="003E72DA">
      <w:pPr>
        <w:pStyle w:val="Default"/>
        <w:jc w:val="both"/>
        <w:rPr>
          <w:b/>
          <w:bCs/>
        </w:rPr>
      </w:pPr>
      <w:r w:rsidRPr="003E72DA">
        <w:rPr>
          <w:b/>
          <w:bCs/>
        </w:rPr>
        <w:t xml:space="preserve">2. </w:t>
      </w:r>
      <w:proofErr w:type="spellStart"/>
      <w:r w:rsidRPr="003E72DA">
        <w:rPr>
          <w:b/>
          <w:bCs/>
        </w:rPr>
        <w:t>Understand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how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to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build</w:t>
      </w:r>
      <w:proofErr w:type="spellEnd"/>
      <w:r w:rsidRPr="003E72DA">
        <w:rPr>
          <w:b/>
          <w:bCs/>
        </w:rPr>
        <w:t xml:space="preserve"> an </w:t>
      </w:r>
      <w:proofErr w:type="spellStart"/>
      <w:r w:rsidRPr="003E72DA">
        <w:rPr>
          <w:b/>
          <w:bCs/>
        </w:rPr>
        <w:t>effective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stakeholder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engagement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strategy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to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implement</w:t>
      </w:r>
      <w:proofErr w:type="spellEnd"/>
      <w:r w:rsidRPr="003E72DA">
        <w:rPr>
          <w:b/>
          <w:bCs/>
        </w:rPr>
        <w:t xml:space="preserve"> policy</w:t>
      </w:r>
    </w:p>
    <w:p w:rsidR="003E72DA" w:rsidRPr="003E72DA" w:rsidRDefault="003E72DA" w:rsidP="003E72DA">
      <w:pPr>
        <w:pStyle w:val="Default"/>
        <w:jc w:val="both"/>
      </w:pPr>
      <w:r w:rsidRPr="003E72DA">
        <w:rPr>
          <w:b/>
          <w:bCs/>
        </w:rPr>
        <w:t xml:space="preserve"> </w:t>
      </w:r>
    </w:p>
    <w:p w:rsidR="003E72DA" w:rsidRPr="003E72DA" w:rsidRDefault="003E72DA" w:rsidP="003E72DA">
      <w:pPr>
        <w:pStyle w:val="Default"/>
        <w:jc w:val="both"/>
      </w:pPr>
      <w:proofErr w:type="spellStart"/>
      <w:r w:rsidRPr="003E72DA">
        <w:t>Ways</w:t>
      </w:r>
      <w:proofErr w:type="spellEnd"/>
      <w:r w:rsidRPr="003E72DA">
        <w:t xml:space="preserve">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engage</w:t>
      </w:r>
      <w:proofErr w:type="spellEnd"/>
      <w:r w:rsidRPr="003E72DA">
        <w:t xml:space="preserve"> </w:t>
      </w:r>
    </w:p>
    <w:p w:rsidR="003E72DA" w:rsidRPr="003E72DA" w:rsidRDefault="003E72DA" w:rsidP="00AA24A4">
      <w:pPr>
        <w:pStyle w:val="Default"/>
        <w:numPr>
          <w:ilvl w:val="0"/>
          <w:numId w:val="6"/>
        </w:numPr>
        <w:jc w:val="both"/>
      </w:pPr>
      <w:r w:rsidRPr="003E72DA">
        <w:t xml:space="preserve">Establishment of </w:t>
      </w:r>
      <w:proofErr w:type="spellStart"/>
      <w:r w:rsidRPr="003E72DA">
        <w:t>long-term</w:t>
      </w:r>
      <w:proofErr w:type="spellEnd"/>
      <w:r w:rsidRPr="003E72DA">
        <w:t xml:space="preserve"> </w:t>
      </w:r>
      <w:proofErr w:type="spellStart"/>
      <w:r w:rsidRPr="003E72DA">
        <w:t>stakeholder</w:t>
      </w:r>
      <w:proofErr w:type="spellEnd"/>
      <w:r w:rsidRPr="003E72DA">
        <w:t xml:space="preserve"> </w:t>
      </w:r>
      <w:proofErr w:type="spellStart"/>
      <w:r w:rsidRPr="003E72DA">
        <w:t>groups</w:t>
      </w:r>
      <w:proofErr w:type="spellEnd"/>
      <w:r w:rsidRPr="003E72DA">
        <w:t xml:space="preserve">, establishment of </w:t>
      </w:r>
      <w:proofErr w:type="spellStart"/>
      <w:r w:rsidRPr="003E72DA">
        <w:t>specific</w:t>
      </w:r>
      <w:proofErr w:type="spellEnd"/>
      <w:r w:rsidRPr="003E72DA">
        <w:t xml:space="preserve"> ‘</w:t>
      </w:r>
      <w:proofErr w:type="spellStart"/>
      <w:r w:rsidRPr="003E72DA">
        <w:t>action</w:t>
      </w:r>
      <w:proofErr w:type="spellEnd"/>
      <w:r w:rsidRPr="003E72DA">
        <w:t xml:space="preserve">’ </w:t>
      </w:r>
      <w:proofErr w:type="spellStart"/>
      <w:r w:rsidRPr="003E72DA">
        <w:t>groups</w:t>
      </w:r>
      <w:proofErr w:type="spellEnd"/>
      <w:r w:rsidRPr="003E72DA">
        <w:t xml:space="preserve">, </w:t>
      </w:r>
      <w:proofErr w:type="spellStart"/>
      <w:r w:rsidRPr="003E72DA">
        <w:t>role</w:t>
      </w:r>
      <w:proofErr w:type="spellEnd"/>
      <w:r w:rsidRPr="003E72DA">
        <w:t xml:space="preserve"> of </w:t>
      </w:r>
      <w:proofErr w:type="spellStart"/>
      <w:r w:rsidRPr="003E72DA">
        <w:t>communications</w:t>
      </w:r>
      <w:proofErr w:type="spellEnd"/>
      <w:r w:rsidRPr="003E72DA">
        <w:t xml:space="preserve"> and marketing </w:t>
      </w:r>
      <w:proofErr w:type="spellStart"/>
      <w:r w:rsidRPr="003E72DA">
        <w:t>specialists</w:t>
      </w:r>
      <w:proofErr w:type="spellEnd"/>
      <w:r w:rsidRPr="003E72DA">
        <w:t xml:space="preserve">, </w:t>
      </w:r>
      <w:proofErr w:type="spellStart"/>
      <w:r w:rsidRPr="003E72DA">
        <w:t>ensuring</w:t>
      </w:r>
      <w:proofErr w:type="spellEnd"/>
      <w:r w:rsidRPr="003E72DA">
        <w:t xml:space="preserve"> </w:t>
      </w:r>
      <w:proofErr w:type="spellStart"/>
      <w:r w:rsidRPr="003E72DA">
        <w:t>comprehensive</w:t>
      </w:r>
      <w:proofErr w:type="spellEnd"/>
      <w:r w:rsidRPr="003E72DA">
        <w:t xml:space="preserve"> </w:t>
      </w:r>
      <w:proofErr w:type="spellStart"/>
      <w:r w:rsidRPr="003E72DA">
        <w:t>representation</w:t>
      </w:r>
      <w:proofErr w:type="spellEnd"/>
      <w:r w:rsidRPr="003E72DA">
        <w:t xml:space="preserve">, </w:t>
      </w:r>
      <w:proofErr w:type="spellStart"/>
      <w:r w:rsidRPr="003E72DA">
        <w:t>equality</w:t>
      </w:r>
      <w:proofErr w:type="spellEnd"/>
      <w:r w:rsidRPr="003E72DA">
        <w:t xml:space="preserve"> and </w:t>
      </w:r>
      <w:proofErr w:type="spellStart"/>
      <w:r w:rsidRPr="003E72DA">
        <w:t>diversity</w:t>
      </w:r>
      <w:proofErr w:type="spellEnd"/>
      <w:r w:rsidRPr="003E72DA">
        <w:t xml:space="preserve"> </w:t>
      </w:r>
      <w:proofErr w:type="spellStart"/>
      <w:r w:rsidRPr="003E72DA">
        <w:t>issues</w:t>
      </w:r>
      <w:proofErr w:type="spellEnd"/>
      <w:r w:rsidRPr="003E72DA">
        <w:t xml:space="preserve"> and </w:t>
      </w:r>
      <w:proofErr w:type="spellStart"/>
      <w:r w:rsidRPr="003E72DA">
        <w:t>reaching</w:t>
      </w:r>
      <w:proofErr w:type="spellEnd"/>
      <w:r w:rsidRPr="003E72DA">
        <w:t xml:space="preserve"> ‘</w:t>
      </w:r>
      <w:proofErr w:type="spellStart"/>
      <w:r w:rsidRPr="003E72DA">
        <w:t>hard</w:t>
      </w:r>
      <w:proofErr w:type="spellEnd"/>
      <w:r w:rsidRPr="003E72DA">
        <w:t xml:space="preserve">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reach</w:t>
      </w:r>
      <w:proofErr w:type="spellEnd"/>
      <w:r w:rsidRPr="003E72DA">
        <w:t xml:space="preserve">’ </w:t>
      </w:r>
      <w:proofErr w:type="spellStart"/>
      <w:r w:rsidRPr="003E72DA">
        <w:t>groups</w:t>
      </w:r>
      <w:proofErr w:type="spellEnd"/>
      <w:r w:rsidRPr="003E72DA">
        <w:t xml:space="preserve"> and </w:t>
      </w:r>
      <w:proofErr w:type="spellStart"/>
      <w:r w:rsidRPr="003E72DA">
        <w:t>individuals</w:t>
      </w:r>
      <w:proofErr w:type="spellEnd"/>
      <w:r w:rsidRPr="003E72DA">
        <w:t xml:space="preserve"> </w:t>
      </w:r>
    </w:p>
    <w:p w:rsidR="003E72DA" w:rsidRPr="003E72DA" w:rsidRDefault="003E72DA" w:rsidP="003E72DA">
      <w:pPr>
        <w:pStyle w:val="Default"/>
        <w:jc w:val="both"/>
      </w:pPr>
    </w:p>
    <w:p w:rsidR="003E72DA" w:rsidRPr="003E72DA" w:rsidRDefault="003E72DA" w:rsidP="003E72DA">
      <w:pPr>
        <w:pStyle w:val="Default"/>
        <w:jc w:val="both"/>
      </w:pPr>
      <w:proofErr w:type="spellStart"/>
      <w:r w:rsidRPr="003E72DA">
        <w:t>Communications</w:t>
      </w:r>
      <w:proofErr w:type="spellEnd"/>
      <w:r w:rsidRPr="003E72DA">
        <w:t xml:space="preserve"> </w:t>
      </w:r>
      <w:proofErr w:type="spellStart"/>
      <w:r w:rsidRPr="003E72DA">
        <w:t>strategies</w:t>
      </w:r>
      <w:proofErr w:type="spellEnd"/>
      <w:r w:rsidRPr="003E72DA">
        <w:t xml:space="preserve"> </w:t>
      </w:r>
    </w:p>
    <w:p w:rsidR="003E72DA" w:rsidRPr="003E72DA" w:rsidRDefault="003E72DA" w:rsidP="00AA24A4">
      <w:pPr>
        <w:pStyle w:val="Default"/>
        <w:numPr>
          <w:ilvl w:val="0"/>
          <w:numId w:val="7"/>
        </w:numPr>
        <w:jc w:val="both"/>
      </w:pPr>
      <w:proofErr w:type="spellStart"/>
      <w:r w:rsidRPr="003E72DA">
        <w:t>Methods</w:t>
      </w:r>
      <w:proofErr w:type="spellEnd"/>
      <w:r w:rsidRPr="003E72DA">
        <w:t xml:space="preserve"> of </w:t>
      </w:r>
      <w:proofErr w:type="spellStart"/>
      <w:r w:rsidRPr="003E72DA">
        <w:t>communication</w:t>
      </w:r>
      <w:proofErr w:type="spellEnd"/>
      <w:r w:rsidRPr="003E72DA">
        <w:t xml:space="preserve"> </w:t>
      </w:r>
      <w:proofErr w:type="spellStart"/>
      <w:r w:rsidRPr="003E72DA">
        <w:t>with</w:t>
      </w:r>
      <w:proofErr w:type="spellEnd"/>
      <w:r w:rsidRPr="003E72DA">
        <w:t xml:space="preserve"> </w:t>
      </w:r>
      <w:proofErr w:type="spellStart"/>
      <w:r w:rsidRPr="003E72DA">
        <w:t>stakeholders</w:t>
      </w:r>
      <w:proofErr w:type="spellEnd"/>
      <w:r w:rsidRPr="003E72DA">
        <w:t xml:space="preserve"> – </w:t>
      </w:r>
      <w:proofErr w:type="spellStart"/>
      <w:r w:rsidRPr="003E72DA">
        <w:t>face</w:t>
      </w:r>
      <w:proofErr w:type="spellEnd"/>
      <w:r w:rsidRPr="003E72DA">
        <w:t xml:space="preserve">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face</w:t>
      </w:r>
      <w:proofErr w:type="spellEnd"/>
      <w:r w:rsidRPr="003E72DA">
        <w:t xml:space="preserve"> (</w:t>
      </w:r>
      <w:proofErr w:type="spellStart"/>
      <w:r w:rsidRPr="003E72DA">
        <w:t>meetings</w:t>
      </w:r>
      <w:proofErr w:type="spellEnd"/>
      <w:r w:rsidRPr="003E72DA">
        <w:t xml:space="preserve">, </w:t>
      </w:r>
      <w:proofErr w:type="spellStart"/>
      <w:r w:rsidRPr="003E72DA">
        <w:t>presentations</w:t>
      </w:r>
      <w:proofErr w:type="spellEnd"/>
      <w:r w:rsidRPr="003E72DA">
        <w:t xml:space="preserve">, </w:t>
      </w:r>
      <w:proofErr w:type="spellStart"/>
      <w:r w:rsidRPr="003E72DA">
        <w:t>focus</w:t>
      </w:r>
      <w:proofErr w:type="spellEnd"/>
      <w:r w:rsidRPr="003E72DA">
        <w:t xml:space="preserve"> </w:t>
      </w:r>
      <w:proofErr w:type="spellStart"/>
      <w:r w:rsidRPr="003E72DA">
        <w:t>groups</w:t>
      </w:r>
      <w:proofErr w:type="spellEnd"/>
      <w:r w:rsidRPr="003E72DA">
        <w:t xml:space="preserve">, </w:t>
      </w:r>
      <w:proofErr w:type="spellStart"/>
      <w:r w:rsidRPr="003E72DA">
        <w:t>interviews</w:t>
      </w:r>
      <w:proofErr w:type="spellEnd"/>
      <w:r w:rsidRPr="003E72DA">
        <w:t xml:space="preserve">); </w:t>
      </w:r>
      <w:proofErr w:type="spellStart"/>
      <w:r w:rsidRPr="003E72DA">
        <w:t>telephone</w:t>
      </w:r>
      <w:proofErr w:type="spellEnd"/>
      <w:r w:rsidRPr="003E72DA">
        <w:t xml:space="preserve"> (</w:t>
      </w:r>
      <w:proofErr w:type="spellStart"/>
      <w:r w:rsidRPr="003E72DA">
        <w:t>interviews</w:t>
      </w:r>
      <w:proofErr w:type="spellEnd"/>
      <w:r w:rsidRPr="003E72DA">
        <w:t xml:space="preserve">, </w:t>
      </w:r>
      <w:proofErr w:type="spellStart"/>
      <w:r w:rsidRPr="003E72DA">
        <w:t>using</w:t>
      </w:r>
      <w:proofErr w:type="spellEnd"/>
      <w:r w:rsidRPr="003E72DA">
        <w:t xml:space="preserve"> </w:t>
      </w:r>
      <w:proofErr w:type="spellStart"/>
      <w:r w:rsidRPr="003E72DA">
        <w:t>questionnaires</w:t>
      </w:r>
      <w:proofErr w:type="spellEnd"/>
      <w:r w:rsidRPr="003E72DA">
        <w:t xml:space="preserve">); </w:t>
      </w:r>
      <w:proofErr w:type="spellStart"/>
      <w:r w:rsidRPr="003E72DA">
        <w:t>electronic</w:t>
      </w:r>
      <w:proofErr w:type="spellEnd"/>
      <w:r w:rsidRPr="003E72DA">
        <w:t xml:space="preserve"> (email, </w:t>
      </w:r>
      <w:proofErr w:type="spellStart"/>
      <w:r w:rsidRPr="003E72DA">
        <w:t>social</w:t>
      </w:r>
      <w:proofErr w:type="spellEnd"/>
      <w:r w:rsidRPr="003E72DA">
        <w:t xml:space="preserve"> </w:t>
      </w:r>
      <w:proofErr w:type="spellStart"/>
      <w:r w:rsidRPr="003E72DA">
        <w:t>networking</w:t>
      </w:r>
      <w:proofErr w:type="spellEnd"/>
      <w:r w:rsidRPr="003E72DA">
        <w:t xml:space="preserve">, </w:t>
      </w:r>
      <w:proofErr w:type="spellStart"/>
      <w:r w:rsidRPr="003E72DA">
        <w:t>websites</w:t>
      </w:r>
      <w:proofErr w:type="spellEnd"/>
      <w:r w:rsidRPr="003E72DA">
        <w:t xml:space="preserve"> etc.); </w:t>
      </w:r>
      <w:proofErr w:type="spellStart"/>
      <w:r w:rsidRPr="003E72DA">
        <w:t>written</w:t>
      </w:r>
      <w:proofErr w:type="spellEnd"/>
      <w:r w:rsidRPr="003E72DA">
        <w:t xml:space="preserve"> (</w:t>
      </w:r>
      <w:proofErr w:type="spellStart"/>
      <w:r w:rsidRPr="003E72DA">
        <w:t>questionnaires</w:t>
      </w:r>
      <w:proofErr w:type="spellEnd"/>
      <w:r w:rsidRPr="003E72DA">
        <w:t xml:space="preserve">, </w:t>
      </w:r>
      <w:proofErr w:type="spellStart"/>
      <w:r w:rsidRPr="003E72DA">
        <w:t>reports</w:t>
      </w:r>
      <w:proofErr w:type="spellEnd"/>
      <w:r w:rsidRPr="003E72DA">
        <w:t xml:space="preserve">), </w:t>
      </w:r>
      <w:proofErr w:type="spellStart"/>
      <w:r w:rsidRPr="003E72DA">
        <w:t>managing</w:t>
      </w:r>
      <w:proofErr w:type="spellEnd"/>
      <w:r w:rsidRPr="003E72DA">
        <w:t xml:space="preserve"> </w:t>
      </w:r>
      <w:proofErr w:type="spellStart"/>
      <w:r w:rsidRPr="003E72DA">
        <w:t>communications</w:t>
      </w:r>
      <w:proofErr w:type="spellEnd"/>
      <w:r w:rsidRPr="003E72DA">
        <w:t xml:space="preserve"> – </w:t>
      </w:r>
      <w:proofErr w:type="spellStart"/>
      <w:r w:rsidRPr="003E72DA">
        <w:t>in-house</w:t>
      </w:r>
      <w:proofErr w:type="spellEnd"/>
      <w:r w:rsidRPr="003E72DA">
        <w:t xml:space="preserve"> (is </w:t>
      </w:r>
      <w:proofErr w:type="spellStart"/>
      <w:r w:rsidRPr="003E72DA">
        <w:t>contact</w:t>
      </w:r>
      <w:proofErr w:type="spellEnd"/>
      <w:r w:rsidRPr="003E72DA">
        <w:t xml:space="preserve"> </w:t>
      </w:r>
      <w:proofErr w:type="spellStart"/>
      <w:r w:rsidRPr="003E72DA">
        <w:t>with</w:t>
      </w:r>
      <w:proofErr w:type="spellEnd"/>
      <w:r w:rsidRPr="003E72DA">
        <w:t xml:space="preserve"> </w:t>
      </w:r>
      <w:proofErr w:type="spellStart"/>
      <w:r w:rsidRPr="003E72DA">
        <w:t>organisational</w:t>
      </w:r>
      <w:proofErr w:type="spellEnd"/>
      <w:r w:rsidRPr="003E72DA">
        <w:t xml:space="preserve"> </w:t>
      </w:r>
      <w:proofErr w:type="spellStart"/>
      <w:r w:rsidRPr="003E72DA">
        <w:t>representatives</w:t>
      </w:r>
      <w:proofErr w:type="spellEnd"/>
      <w:r w:rsidRPr="003E72DA">
        <w:t xml:space="preserve"> </w:t>
      </w:r>
      <w:proofErr w:type="spellStart"/>
      <w:r w:rsidRPr="003E72DA">
        <w:t>important</w:t>
      </w:r>
      <w:proofErr w:type="spellEnd"/>
      <w:r w:rsidRPr="003E72DA">
        <w:t xml:space="preserve">?); </w:t>
      </w:r>
      <w:proofErr w:type="spellStart"/>
      <w:r w:rsidRPr="003E72DA">
        <w:t>outside</w:t>
      </w:r>
      <w:proofErr w:type="spellEnd"/>
      <w:r w:rsidRPr="003E72DA">
        <w:t xml:space="preserve"> </w:t>
      </w:r>
      <w:proofErr w:type="spellStart"/>
      <w:r w:rsidRPr="003E72DA">
        <w:t>specialists</w:t>
      </w:r>
      <w:proofErr w:type="spellEnd"/>
      <w:r w:rsidRPr="003E72DA">
        <w:t xml:space="preserve"> (is, </w:t>
      </w:r>
      <w:proofErr w:type="spellStart"/>
      <w:r w:rsidRPr="003E72DA">
        <w:t>independence</w:t>
      </w:r>
      <w:proofErr w:type="spellEnd"/>
      <w:r w:rsidRPr="003E72DA">
        <w:t xml:space="preserve">/ </w:t>
      </w:r>
      <w:proofErr w:type="spellStart"/>
      <w:r w:rsidRPr="003E72DA">
        <w:t>neutrality</w:t>
      </w:r>
      <w:proofErr w:type="spellEnd"/>
      <w:r w:rsidRPr="003E72DA">
        <w:t xml:space="preserve"> </w:t>
      </w:r>
      <w:proofErr w:type="spellStart"/>
      <w:r w:rsidRPr="003E72DA">
        <w:t>important</w:t>
      </w:r>
      <w:proofErr w:type="spellEnd"/>
      <w:r w:rsidRPr="003E72DA">
        <w:t xml:space="preserve">?) and </w:t>
      </w:r>
      <w:proofErr w:type="spellStart"/>
      <w:r w:rsidRPr="003E72DA">
        <w:t>identifying</w:t>
      </w:r>
      <w:proofErr w:type="spellEnd"/>
      <w:r w:rsidRPr="003E72DA">
        <w:t xml:space="preserve"> </w:t>
      </w:r>
      <w:proofErr w:type="spellStart"/>
      <w:r w:rsidRPr="003E72DA">
        <w:t>suitable</w:t>
      </w:r>
      <w:proofErr w:type="spellEnd"/>
      <w:r w:rsidRPr="003E72DA">
        <w:t xml:space="preserve"> </w:t>
      </w:r>
      <w:proofErr w:type="spellStart"/>
      <w:r w:rsidRPr="003E72DA">
        <w:t>communications</w:t>
      </w:r>
      <w:proofErr w:type="spellEnd"/>
      <w:r w:rsidRPr="003E72DA">
        <w:t xml:space="preserve"> </w:t>
      </w:r>
      <w:proofErr w:type="spellStart"/>
      <w:r w:rsidRPr="003E72DA">
        <w:t>methods</w:t>
      </w:r>
      <w:proofErr w:type="spellEnd"/>
      <w:r w:rsidRPr="003E72DA">
        <w:t xml:space="preserve"> </w:t>
      </w:r>
      <w:proofErr w:type="spellStart"/>
      <w:r w:rsidRPr="003E72DA">
        <w:t>for</w:t>
      </w:r>
      <w:proofErr w:type="spellEnd"/>
      <w:r w:rsidRPr="003E72DA">
        <w:t xml:space="preserve"> </w:t>
      </w:r>
      <w:proofErr w:type="spellStart"/>
      <w:r w:rsidRPr="003E72DA">
        <w:t>specific</w:t>
      </w:r>
      <w:proofErr w:type="spellEnd"/>
      <w:r w:rsidRPr="003E72DA">
        <w:t xml:space="preserve"> </w:t>
      </w:r>
      <w:proofErr w:type="spellStart"/>
      <w:r w:rsidRPr="003E72DA">
        <w:t>stakeholder</w:t>
      </w:r>
      <w:proofErr w:type="spellEnd"/>
      <w:r w:rsidRPr="003E72DA">
        <w:t xml:space="preserve"> </w:t>
      </w:r>
      <w:proofErr w:type="spellStart"/>
      <w:r w:rsidRPr="003E72DA">
        <w:t>groups</w:t>
      </w:r>
      <w:proofErr w:type="spellEnd"/>
      <w:r w:rsidRPr="003E72DA">
        <w:t xml:space="preserve"> </w:t>
      </w:r>
    </w:p>
    <w:p w:rsidR="003E72DA" w:rsidRPr="003E72DA" w:rsidRDefault="003E72DA" w:rsidP="003E72DA">
      <w:pPr>
        <w:pStyle w:val="Default"/>
        <w:jc w:val="both"/>
      </w:pPr>
    </w:p>
    <w:p w:rsidR="007671DC" w:rsidRDefault="007671DC" w:rsidP="003E72DA">
      <w:pPr>
        <w:pStyle w:val="Default"/>
        <w:jc w:val="both"/>
        <w:rPr>
          <w:b/>
          <w:bCs/>
        </w:rPr>
      </w:pPr>
    </w:p>
    <w:p w:rsidR="007671DC" w:rsidRDefault="007671DC" w:rsidP="003E72DA">
      <w:pPr>
        <w:pStyle w:val="Default"/>
        <w:jc w:val="both"/>
        <w:rPr>
          <w:b/>
          <w:bCs/>
        </w:rPr>
      </w:pPr>
    </w:p>
    <w:p w:rsidR="007671DC" w:rsidRDefault="007671DC" w:rsidP="003E72DA">
      <w:pPr>
        <w:pStyle w:val="Default"/>
        <w:jc w:val="both"/>
        <w:rPr>
          <w:b/>
          <w:bCs/>
        </w:rPr>
      </w:pPr>
    </w:p>
    <w:p w:rsidR="007671DC" w:rsidRDefault="007671DC" w:rsidP="003E72DA">
      <w:pPr>
        <w:pStyle w:val="Default"/>
        <w:jc w:val="both"/>
        <w:rPr>
          <w:b/>
          <w:bCs/>
        </w:rPr>
      </w:pPr>
    </w:p>
    <w:p w:rsidR="003E72DA" w:rsidRPr="003E72DA" w:rsidRDefault="003E72DA" w:rsidP="003E72DA">
      <w:pPr>
        <w:pStyle w:val="Default"/>
        <w:jc w:val="both"/>
      </w:pPr>
      <w:r w:rsidRPr="003E72DA">
        <w:rPr>
          <w:b/>
          <w:bCs/>
        </w:rPr>
        <w:lastRenderedPageBreak/>
        <w:t xml:space="preserve">3. </w:t>
      </w:r>
      <w:proofErr w:type="spellStart"/>
      <w:r w:rsidRPr="003E72DA">
        <w:rPr>
          <w:b/>
          <w:bCs/>
        </w:rPr>
        <w:t>Understand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how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to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build</w:t>
      </w:r>
      <w:proofErr w:type="spellEnd"/>
      <w:r w:rsidRPr="003E72DA">
        <w:rPr>
          <w:b/>
          <w:bCs/>
        </w:rPr>
        <w:t xml:space="preserve"> and </w:t>
      </w:r>
      <w:proofErr w:type="spellStart"/>
      <w:r w:rsidRPr="003E72DA">
        <w:rPr>
          <w:b/>
          <w:bCs/>
        </w:rPr>
        <w:t>maintain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stakeholder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relationships</w:t>
      </w:r>
      <w:proofErr w:type="spellEnd"/>
      <w:r w:rsidRPr="003E72DA">
        <w:rPr>
          <w:b/>
          <w:bCs/>
        </w:rPr>
        <w:t xml:space="preserve"> </w:t>
      </w:r>
    </w:p>
    <w:p w:rsidR="007671DC" w:rsidRDefault="007671DC" w:rsidP="003E72DA">
      <w:pPr>
        <w:pStyle w:val="Default"/>
        <w:jc w:val="both"/>
      </w:pPr>
    </w:p>
    <w:p w:rsidR="003E72DA" w:rsidRPr="003E72DA" w:rsidRDefault="003E72DA" w:rsidP="003E72DA">
      <w:pPr>
        <w:pStyle w:val="Default"/>
        <w:jc w:val="both"/>
      </w:pPr>
      <w:r w:rsidRPr="003E72DA">
        <w:t xml:space="preserve">Building </w:t>
      </w:r>
      <w:proofErr w:type="spellStart"/>
      <w:r w:rsidRPr="003E72DA">
        <w:t>relationships</w:t>
      </w:r>
      <w:proofErr w:type="spellEnd"/>
      <w:r w:rsidRPr="003E72DA">
        <w:t xml:space="preserve"> </w:t>
      </w:r>
    </w:p>
    <w:p w:rsidR="003E72DA" w:rsidRPr="003E72DA" w:rsidRDefault="003E72DA" w:rsidP="00AA24A4">
      <w:pPr>
        <w:pStyle w:val="Default"/>
        <w:numPr>
          <w:ilvl w:val="0"/>
          <w:numId w:val="8"/>
        </w:numPr>
        <w:jc w:val="both"/>
      </w:pPr>
      <w:proofErr w:type="spellStart"/>
      <w:r w:rsidRPr="003E72DA">
        <w:t>Valuing</w:t>
      </w:r>
      <w:proofErr w:type="spellEnd"/>
      <w:r w:rsidRPr="003E72DA">
        <w:t xml:space="preserve"> </w:t>
      </w:r>
      <w:proofErr w:type="spellStart"/>
      <w:r w:rsidRPr="003E72DA">
        <w:t>stakeholders</w:t>
      </w:r>
      <w:proofErr w:type="spellEnd"/>
      <w:r w:rsidRPr="003E72DA">
        <w:t xml:space="preserve"> and </w:t>
      </w:r>
      <w:proofErr w:type="spellStart"/>
      <w:r w:rsidRPr="003E72DA">
        <w:t>making</w:t>
      </w:r>
      <w:proofErr w:type="spellEnd"/>
      <w:r w:rsidRPr="003E72DA">
        <w:t xml:space="preserve"> </w:t>
      </w:r>
      <w:proofErr w:type="spellStart"/>
      <w:r w:rsidRPr="003E72DA">
        <w:t>stakeholders</w:t>
      </w:r>
      <w:proofErr w:type="spellEnd"/>
      <w:r w:rsidRPr="003E72DA">
        <w:t xml:space="preserve"> </w:t>
      </w:r>
      <w:proofErr w:type="spellStart"/>
      <w:r w:rsidRPr="003E72DA">
        <w:t>feel</w:t>
      </w:r>
      <w:proofErr w:type="spellEnd"/>
      <w:r w:rsidRPr="003E72DA">
        <w:t xml:space="preserve"> </w:t>
      </w:r>
      <w:proofErr w:type="spellStart"/>
      <w:r w:rsidRPr="003E72DA">
        <w:t>valued</w:t>
      </w:r>
      <w:proofErr w:type="spellEnd"/>
      <w:r w:rsidRPr="003E72DA">
        <w:t xml:space="preserve">, </w:t>
      </w:r>
      <w:proofErr w:type="spellStart"/>
      <w:r w:rsidRPr="003E72DA">
        <w:t>appropriate</w:t>
      </w:r>
      <w:proofErr w:type="spellEnd"/>
      <w:r w:rsidRPr="003E72DA">
        <w:t xml:space="preserve"> </w:t>
      </w:r>
      <w:proofErr w:type="spellStart"/>
      <w:r w:rsidRPr="003E72DA">
        <w:t>methods</w:t>
      </w:r>
      <w:proofErr w:type="spellEnd"/>
      <w:r w:rsidRPr="003E72DA">
        <w:t xml:space="preserve"> and </w:t>
      </w:r>
      <w:proofErr w:type="spellStart"/>
      <w:r w:rsidRPr="003E72DA">
        <w:t>timings</w:t>
      </w:r>
      <w:proofErr w:type="spellEnd"/>
      <w:r w:rsidRPr="003E72DA">
        <w:t xml:space="preserve"> of </w:t>
      </w:r>
      <w:proofErr w:type="spellStart"/>
      <w:r w:rsidRPr="003E72DA">
        <w:t>contact</w:t>
      </w:r>
      <w:proofErr w:type="spellEnd"/>
      <w:r w:rsidRPr="003E72DA">
        <w:t xml:space="preserve">, </w:t>
      </w:r>
      <w:proofErr w:type="spellStart"/>
      <w:r w:rsidRPr="003E72DA">
        <w:t>maintaining</w:t>
      </w:r>
      <w:proofErr w:type="spellEnd"/>
      <w:r w:rsidRPr="003E72DA">
        <w:t xml:space="preserve"> </w:t>
      </w:r>
      <w:proofErr w:type="spellStart"/>
      <w:r w:rsidRPr="003E72DA">
        <w:t>contact</w:t>
      </w:r>
      <w:proofErr w:type="spellEnd"/>
      <w:r w:rsidRPr="003E72DA">
        <w:t xml:space="preserve"> – </w:t>
      </w:r>
      <w:proofErr w:type="spellStart"/>
      <w:r w:rsidRPr="003E72DA">
        <w:t>methods</w:t>
      </w:r>
      <w:proofErr w:type="spellEnd"/>
      <w:r w:rsidRPr="003E72DA">
        <w:t xml:space="preserve"> and </w:t>
      </w:r>
      <w:proofErr w:type="spellStart"/>
      <w:r w:rsidRPr="003E72DA">
        <w:t>importance</w:t>
      </w:r>
      <w:proofErr w:type="spellEnd"/>
      <w:r w:rsidRPr="003E72DA">
        <w:t xml:space="preserve"> and </w:t>
      </w:r>
      <w:proofErr w:type="spellStart"/>
      <w:r w:rsidRPr="003E72DA">
        <w:t>managing</w:t>
      </w:r>
      <w:proofErr w:type="spellEnd"/>
      <w:r w:rsidRPr="003E72DA">
        <w:t xml:space="preserve"> </w:t>
      </w:r>
      <w:proofErr w:type="spellStart"/>
      <w:r w:rsidRPr="003E72DA">
        <w:t>stakeholder</w:t>
      </w:r>
      <w:proofErr w:type="spellEnd"/>
      <w:r w:rsidRPr="003E72DA">
        <w:t xml:space="preserve"> </w:t>
      </w:r>
      <w:proofErr w:type="spellStart"/>
      <w:r w:rsidRPr="003E72DA">
        <w:t>expectations</w:t>
      </w:r>
      <w:proofErr w:type="spellEnd"/>
      <w:r w:rsidRPr="003E72DA">
        <w:t xml:space="preserve"> </w:t>
      </w:r>
    </w:p>
    <w:p w:rsidR="003E72DA" w:rsidRPr="003E72DA" w:rsidRDefault="003E72DA" w:rsidP="003E72DA">
      <w:pPr>
        <w:pStyle w:val="Default"/>
        <w:jc w:val="both"/>
      </w:pPr>
    </w:p>
    <w:p w:rsidR="003E72DA" w:rsidRPr="003E72DA" w:rsidRDefault="003E72DA" w:rsidP="003E72DA">
      <w:pPr>
        <w:pStyle w:val="Default"/>
        <w:jc w:val="both"/>
      </w:pPr>
      <w:r w:rsidRPr="003E72DA">
        <w:t xml:space="preserve">Monitoring and </w:t>
      </w:r>
      <w:proofErr w:type="spellStart"/>
      <w:r w:rsidRPr="003E72DA">
        <w:t>review</w:t>
      </w:r>
      <w:proofErr w:type="spellEnd"/>
      <w:r w:rsidRPr="003E72DA">
        <w:t xml:space="preserve"> </w:t>
      </w:r>
    </w:p>
    <w:p w:rsidR="003E72DA" w:rsidRPr="003E72DA" w:rsidRDefault="003E72DA" w:rsidP="00AA24A4">
      <w:pPr>
        <w:pStyle w:val="Default"/>
        <w:numPr>
          <w:ilvl w:val="0"/>
          <w:numId w:val="13"/>
        </w:numPr>
        <w:jc w:val="both"/>
      </w:pPr>
      <w:proofErr w:type="spellStart"/>
      <w:r w:rsidRPr="003E72DA">
        <w:t>Importance</w:t>
      </w:r>
      <w:proofErr w:type="spellEnd"/>
      <w:r w:rsidRPr="003E72DA">
        <w:t xml:space="preserve"> of monitoring and </w:t>
      </w:r>
      <w:proofErr w:type="spellStart"/>
      <w:r w:rsidRPr="003E72DA">
        <w:t>reviewing</w:t>
      </w:r>
      <w:proofErr w:type="spellEnd"/>
      <w:r w:rsidRPr="003E72DA">
        <w:t xml:space="preserve"> </w:t>
      </w:r>
      <w:proofErr w:type="spellStart"/>
      <w:r w:rsidRPr="003E72DA">
        <w:t>stakeholder</w:t>
      </w:r>
      <w:proofErr w:type="spellEnd"/>
      <w:r w:rsidRPr="003E72DA">
        <w:t xml:space="preserve"> </w:t>
      </w:r>
      <w:proofErr w:type="spellStart"/>
      <w:r w:rsidRPr="003E72DA">
        <w:t>engagement</w:t>
      </w:r>
      <w:proofErr w:type="spellEnd"/>
      <w:r w:rsidRPr="003E72DA">
        <w:t xml:space="preserve"> </w:t>
      </w:r>
      <w:proofErr w:type="spellStart"/>
      <w:r w:rsidRPr="003E72DA">
        <w:t>e.g</w:t>
      </w:r>
      <w:proofErr w:type="spellEnd"/>
      <w:r w:rsidRPr="003E72DA">
        <w:t xml:space="preserve">.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ensure</w:t>
      </w:r>
      <w:proofErr w:type="spellEnd"/>
      <w:r w:rsidRPr="003E72DA">
        <w:t xml:space="preserve"> </w:t>
      </w:r>
      <w:proofErr w:type="spellStart"/>
      <w:r w:rsidRPr="003E72DA">
        <w:t>still</w:t>
      </w:r>
      <w:proofErr w:type="spellEnd"/>
      <w:r w:rsidRPr="003E72DA">
        <w:t xml:space="preserve"> </w:t>
      </w:r>
      <w:proofErr w:type="spellStart"/>
      <w:r w:rsidRPr="003E72DA">
        <w:t>engaged</w:t>
      </w:r>
      <w:proofErr w:type="spellEnd"/>
      <w:r w:rsidRPr="003E72DA">
        <w:t xml:space="preserve"> </w:t>
      </w:r>
      <w:proofErr w:type="spellStart"/>
      <w:r w:rsidRPr="003E72DA">
        <w:t>with</w:t>
      </w:r>
      <w:proofErr w:type="spellEnd"/>
      <w:r w:rsidRPr="003E72DA">
        <w:t xml:space="preserve"> </w:t>
      </w:r>
      <w:proofErr w:type="spellStart"/>
      <w:r w:rsidRPr="003E72DA">
        <w:t>process</w:t>
      </w:r>
      <w:proofErr w:type="spellEnd"/>
      <w:r w:rsidRPr="003E72DA">
        <w:t xml:space="preserve">,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gain</w:t>
      </w:r>
      <w:proofErr w:type="spellEnd"/>
      <w:r w:rsidRPr="003E72DA">
        <w:t xml:space="preserve"> </w:t>
      </w:r>
      <w:proofErr w:type="spellStart"/>
      <w:r w:rsidRPr="003E72DA">
        <w:t>continued</w:t>
      </w:r>
      <w:proofErr w:type="spellEnd"/>
      <w:r w:rsidRPr="003E72DA">
        <w:t xml:space="preserve"> </w:t>
      </w:r>
      <w:proofErr w:type="spellStart"/>
      <w:r w:rsidRPr="003E72DA">
        <w:t>support</w:t>
      </w:r>
      <w:proofErr w:type="spellEnd"/>
      <w:r w:rsidRPr="003E72DA">
        <w:t xml:space="preserve">,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engage</w:t>
      </w:r>
      <w:proofErr w:type="spellEnd"/>
      <w:r w:rsidRPr="003E72DA">
        <w:t xml:space="preserve"> </w:t>
      </w:r>
      <w:proofErr w:type="spellStart"/>
      <w:r w:rsidRPr="003E72DA">
        <w:t>with</w:t>
      </w:r>
      <w:proofErr w:type="spellEnd"/>
      <w:r w:rsidRPr="003E72DA">
        <w:t xml:space="preserve"> </w:t>
      </w:r>
      <w:proofErr w:type="spellStart"/>
      <w:r w:rsidRPr="003E72DA">
        <w:t>new</w:t>
      </w:r>
      <w:proofErr w:type="spellEnd"/>
      <w:r w:rsidRPr="003E72DA">
        <w:t xml:space="preserve"> </w:t>
      </w:r>
      <w:proofErr w:type="spellStart"/>
      <w:r w:rsidRPr="003E72DA">
        <w:t>stakeholders</w:t>
      </w:r>
      <w:proofErr w:type="spellEnd"/>
      <w:r w:rsidRPr="003E72DA">
        <w:t xml:space="preserve"> </w:t>
      </w:r>
      <w:proofErr w:type="spellStart"/>
      <w:r w:rsidRPr="003E72DA">
        <w:t>that</w:t>
      </w:r>
      <w:proofErr w:type="spellEnd"/>
      <w:r w:rsidRPr="003E72DA">
        <w:t xml:space="preserve"> </w:t>
      </w:r>
      <w:proofErr w:type="spellStart"/>
      <w:r w:rsidRPr="003E72DA">
        <w:t>emerge</w:t>
      </w:r>
      <w:proofErr w:type="spellEnd"/>
      <w:r w:rsidRPr="003E72DA">
        <w:t xml:space="preserve"> and </w:t>
      </w:r>
      <w:proofErr w:type="spellStart"/>
      <w:r w:rsidRPr="003E72DA">
        <w:t>how</w:t>
      </w:r>
      <w:proofErr w:type="spellEnd"/>
      <w:r w:rsidRPr="003E72DA">
        <w:t xml:space="preserve">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obtain</w:t>
      </w:r>
      <w:proofErr w:type="spellEnd"/>
      <w:r w:rsidRPr="003E72DA">
        <w:t xml:space="preserve"> </w:t>
      </w:r>
      <w:proofErr w:type="spellStart"/>
      <w:r w:rsidRPr="003E72DA">
        <w:t>feedback</w:t>
      </w:r>
      <w:proofErr w:type="spellEnd"/>
      <w:r w:rsidRPr="003E72DA">
        <w:t xml:space="preserve"> </w:t>
      </w:r>
      <w:proofErr w:type="spellStart"/>
      <w:r w:rsidRPr="003E72DA">
        <w:t>e.g</w:t>
      </w:r>
      <w:proofErr w:type="spellEnd"/>
      <w:r w:rsidRPr="003E72DA">
        <w:t xml:space="preserve">. </w:t>
      </w:r>
      <w:proofErr w:type="spellStart"/>
      <w:r w:rsidRPr="003E72DA">
        <w:t>interviews</w:t>
      </w:r>
      <w:proofErr w:type="spellEnd"/>
      <w:r w:rsidRPr="003E72DA">
        <w:t xml:space="preserve">, </w:t>
      </w:r>
      <w:proofErr w:type="spellStart"/>
      <w:r w:rsidRPr="003E72DA">
        <w:t>questionnaires</w:t>
      </w:r>
      <w:proofErr w:type="spellEnd"/>
      <w:r w:rsidRPr="003E72DA">
        <w:t xml:space="preserve"> and </w:t>
      </w:r>
      <w:proofErr w:type="spellStart"/>
      <w:r w:rsidRPr="003E72DA">
        <w:t>focus</w:t>
      </w:r>
      <w:proofErr w:type="spellEnd"/>
      <w:r w:rsidR="007671DC">
        <w:t xml:space="preserve"> </w:t>
      </w:r>
      <w:proofErr w:type="spellStart"/>
      <w:r w:rsidRPr="003E72DA">
        <w:t>groups</w:t>
      </w:r>
      <w:proofErr w:type="spellEnd"/>
      <w:r w:rsidRPr="003E72DA">
        <w:t xml:space="preserve">, </w:t>
      </w:r>
      <w:proofErr w:type="spellStart"/>
      <w:r w:rsidRPr="003E72DA">
        <w:t>reviews</w:t>
      </w:r>
      <w:proofErr w:type="spellEnd"/>
      <w:r w:rsidRPr="003E72DA">
        <w:t xml:space="preserve"> of policy, </w:t>
      </w:r>
      <w:proofErr w:type="spellStart"/>
      <w:r w:rsidRPr="003E72DA">
        <w:t>Importance</w:t>
      </w:r>
      <w:proofErr w:type="spellEnd"/>
      <w:r w:rsidRPr="003E72DA">
        <w:t xml:space="preserve"> of </w:t>
      </w:r>
      <w:proofErr w:type="spellStart"/>
      <w:r w:rsidRPr="003E72DA">
        <w:t>acting</w:t>
      </w:r>
      <w:proofErr w:type="spellEnd"/>
      <w:r w:rsidRPr="003E72DA">
        <w:t xml:space="preserve"> </w:t>
      </w:r>
      <w:proofErr w:type="spellStart"/>
      <w:r w:rsidRPr="003E72DA">
        <w:t>on</w:t>
      </w:r>
      <w:proofErr w:type="spellEnd"/>
      <w:r w:rsidRPr="003E72DA">
        <w:t xml:space="preserve"> </w:t>
      </w:r>
      <w:proofErr w:type="spellStart"/>
      <w:r w:rsidRPr="003E72DA">
        <w:t>feedback</w:t>
      </w:r>
      <w:proofErr w:type="spellEnd"/>
      <w:r w:rsidRPr="003E72DA">
        <w:t xml:space="preserve"> – </w:t>
      </w:r>
      <w:proofErr w:type="spellStart"/>
      <w:r w:rsidRPr="003E72DA">
        <w:t>re-engaging</w:t>
      </w:r>
      <w:proofErr w:type="spellEnd"/>
      <w:r w:rsidRPr="003E72DA">
        <w:t xml:space="preserve"> </w:t>
      </w:r>
      <w:proofErr w:type="spellStart"/>
      <w:r w:rsidRPr="003E72DA">
        <w:t>stakeholders</w:t>
      </w:r>
      <w:proofErr w:type="spellEnd"/>
      <w:r w:rsidRPr="003E72DA">
        <w:t xml:space="preserve"> </w:t>
      </w:r>
      <w:proofErr w:type="spellStart"/>
      <w:r w:rsidRPr="003E72DA">
        <w:t>where</w:t>
      </w:r>
      <w:proofErr w:type="spellEnd"/>
      <w:r w:rsidRPr="003E72DA">
        <w:t xml:space="preserve"> </w:t>
      </w:r>
      <w:proofErr w:type="spellStart"/>
      <w:r w:rsidRPr="003E72DA">
        <w:t>necessary</w:t>
      </w:r>
      <w:proofErr w:type="spellEnd"/>
      <w:r w:rsidRPr="003E72DA">
        <w:t xml:space="preserve"> and </w:t>
      </w:r>
      <w:proofErr w:type="spellStart"/>
      <w:r w:rsidRPr="003E72DA">
        <w:t>changing</w:t>
      </w:r>
      <w:proofErr w:type="spellEnd"/>
      <w:r w:rsidRPr="003E72DA">
        <w:t xml:space="preserve"> </w:t>
      </w:r>
      <w:proofErr w:type="spellStart"/>
      <w:r w:rsidRPr="003E72DA">
        <w:t>policies</w:t>
      </w:r>
      <w:proofErr w:type="spellEnd"/>
      <w:r w:rsidRPr="003E72DA">
        <w:t>/</w:t>
      </w:r>
      <w:proofErr w:type="spellStart"/>
      <w:r w:rsidRPr="003E72DA">
        <w:t>strategies</w:t>
      </w:r>
      <w:proofErr w:type="spellEnd"/>
      <w:r w:rsidRPr="003E72DA">
        <w:t xml:space="preserve"> </w:t>
      </w:r>
      <w:proofErr w:type="spellStart"/>
      <w:r w:rsidRPr="003E72DA">
        <w:t>for</w:t>
      </w:r>
      <w:proofErr w:type="spellEnd"/>
      <w:r w:rsidRPr="003E72DA">
        <w:t xml:space="preserve"> </w:t>
      </w:r>
      <w:proofErr w:type="spellStart"/>
      <w:r w:rsidRPr="003E72DA">
        <w:t>engagement</w:t>
      </w:r>
      <w:proofErr w:type="spellEnd"/>
      <w:r w:rsidRPr="003E72DA">
        <w:t xml:space="preserve"> </w:t>
      </w:r>
    </w:p>
    <w:p w:rsidR="00682CF8" w:rsidRDefault="00682CF8" w:rsidP="003E72DA">
      <w:pPr>
        <w:pStyle w:val="Default"/>
        <w:jc w:val="both"/>
      </w:pPr>
    </w:p>
    <w:p w:rsidR="003E72DA" w:rsidRPr="003E72DA" w:rsidRDefault="003E72DA" w:rsidP="003E72DA">
      <w:pPr>
        <w:pStyle w:val="Default"/>
        <w:jc w:val="both"/>
      </w:pPr>
      <w:proofErr w:type="spellStart"/>
      <w:r w:rsidRPr="003E72DA">
        <w:t>Issues</w:t>
      </w:r>
      <w:proofErr w:type="spellEnd"/>
      <w:r w:rsidRPr="003E72DA">
        <w:t xml:space="preserve"> </w:t>
      </w:r>
    </w:p>
    <w:p w:rsidR="003E72DA" w:rsidRPr="003E72DA" w:rsidRDefault="003E72DA" w:rsidP="00AA24A4">
      <w:pPr>
        <w:pStyle w:val="Default"/>
        <w:numPr>
          <w:ilvl w:val="0"/>
          <w:numId w:val="12"/>
        </w:numPr>
        <w:jc w:val="both"/>
      </w:pPr>
      <w:proofErr w:type="spellStart"/>
      <w:r w:rsidRPr="003E72DA">
        <w:t>Political</w:t>
      </w:r>
      <w:proofErr w:type="spellEnd"/>
      <w:r w:rsidRPr="003E72DA">
        <w:t xml:space="preserve"> and </w:t>
      </w:r>
      <w:proofErr w:type="spellStart"/>
      <w:r w:rsidRPr="003E72DA">
        <w:t>legal</w:t>
      </w:r>
      <w:proofErr w:type="spellEnd"/>
      <w:r w:rsidRPr="003E72DA">
        <w:t xml:space="preserve"> </w:t>
      </w:r>
      <w:proofErr w:type="spellStart"/>
      <w:r w:rsidRPr="003E72DA">
        <w:t>issues</w:t>
      </w:r>
      <w:proofErr w:type="spellEnd"/>
      <w:r w:rsidRPr="003E72DA">
        <w:t xml:space="preserve">, </w:t>
      </w:r>
      <w:proofErr w:type="spellStart"/>
      <w:r w:rsidRPr="003E72DA">
        <w:t>economic</w:t>
      </w:r>
      <w:proofErr w:type="spellEnd"/>
      <w:r w:rsidRPr="003E72DA">
        <w:t xml:space="preserve"> and </w:t>
      </w:r>
      <w:proofErr w:type="spellStart"/>
      <w:r w:rsidRPr="003E72DA">
        <w:t>social</w:t>
      </w:r>
      <w:proofErr w:type="spellEnd"/>
      <w:r w:rsidRPr="003E72DA">
        <w:t xml:space="preserve"> </w:t>
      </w:r>
      <w:proofErr w:type="spellStart"/>
      <w:r w:rsidRPr="003E72DA">
        <w:t>issues</w:t>
      </w:r>
      <w:proofErr w:type="spellEnd"/>
      <w:r w:rsidRPr="003E72DA">
        <w:t xml:space="preserve">, </w:t>
      </w:r>
      <w:proofErr w:type="spellStart"/>
      <w:r w:rsidRPr="003E72DA">
        <w:t>equality</w:t>
      </w:r>
      <w:proofErr w:type="spellEnd"/>
      <w:r w:rsidRPr="003E72DA">
        <w:t xml:space="preserve"> and </w:t>
      </w:r>
      <w:proofErr w:type="spellStart"/>
      <w:r w:rsidRPr="003E72DA">
        <w:t>diversity</w:t>
      </w:r>
      <w:proofErr w:type="spellEnd"/>
      <w:r w:rsidRPr="003E72DA">
        <w:t xml:space="preserve">, </w:t>
      </w:r>
      <w:proofErr w:type="spellStart"/>
      <w:r w:rsidRPr="003E72DA">
        <w:t>resource</w:t>
      </w:r>
      <w:proofErr w:type="spellEnd"/>
      <w:r w:rsidRPr="003E72DA">
        <w:t xml:space="preserve"> </w:t>
      </w:r>
      <w:proofErr w:type="spellStart"/>
      <w:r w:rsidRPr="003E72DA">
        <w:t>issues</w:t>
      </w:r>
      <w:proofErr w:type="spellEnd"/>
      <w:r w:rsidRPr="003E72DA">
        <w:t xml:space="preserve">, </w:t>
      </w:r>
      <w:proofErr w:type="spellStart"/>
      <w:r w:rsidRPr="003E72DA">
        <w:t>barriers</w:t>
      </w:r>
      <w:proofErr w:type="spellEnd"/>
      <w:r w:rsidRPr="003E72DA">
        <w:t xml:space="preserve">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engagement</w:t>
      </w:r>
      <w:proofErr w:type="spellEnd"/>
      <w:r w:rsidRPr="003E72DA">
        <w:t xml:space="preserve"> – </w:t>
      </w:r>
      <w:proofErr w:type="spellStart"/>
      <w:r w:rsidRPr="003E72DA">
        <w:t>physical</w:t>
      </w:r>
      <w:proofErr w:type="spellEnd"/>
      <w:r w:rsidRPr="003E72DA">
        <w:t xml:space="preserve"> (</w:t>
      </w:r>
      <w:proofErr w:type="spellStart"/>
      <w:r w:rsidRPr="003E72DA">
        <w:t>location</w:t>
      </w:r>
      <w:proofErr w:type="spellEnd"/>
      <w:r w:rsidRPr="003E72DA">
        <w:t xml:space="preserve"> </w:t>
      </w:r>
      <w:proofErr w:type="spellStart"/>
      <w:r w:rsidRPr="003E72DA">
        <w:t>or</w:t>
      </w:r>
      <w:proofErr w:type="spellEnd"/>
      <w:r w:rsidRPr="003E72DA">
        <w:t xml:space="preserve"> </w:t>
      </w:r>
      <w:proofErr w:type="spellStart"/>
      <w:r w:rsidRPr="003E72DA">
        <w:t>spread</w:t>
      </w:r>
      <w:proofErr w:type="spellEnd"/>
      <w:r w:rsidRPr="003E72DA">
        <w:t xml:space="preserve"> of </w:t>
      </w:r>
      <w:proofErr w:type="spellStart"/>
      <w:r w:rsidRPr="003E72DA">
        <w:t>stakeholder</w:t>
      </w:r>
      <w:proofErr w:type="spellEnd"/>
      <w:r w:rsidRPr="003E72DA">
        <w:t xml:space="preserve"> </w:t>
      </w:r>
      <w:proofErr w:type="spellStart"/>
      <w:r w:rsidRPr="003E72DA">
        <w:t>group</w:t>
      </w:r>
      <w:proofErr w:type="spellEnd"/>
      <w:r w:rsidRPr="003E72DA">
        <w:t xml:space="preserve">); </w:t>
      </w:r>
      <w:proofErr w:type="spellStart"/>
      <w:r w:rsidRPr="003E72DA">
        <w:t>non-physical</w:t>
      </w:r>
      <w:proofErr w:type="spellEnd"/>
      <w:r w:rsidRPr="003E72DA">
        <w:t xml:space="preserve"> (</w:t>
      </w:r>
      <w:proofErr w:type="spellStart"/>
      <w:r w:rsidRPr="003E72DA">
        <w:t>attitudes</w:t>
      </w:r>
      <w:proofErr w:type="spellEnd"/>
      <w:r w:rsidRPr="003E72DA">
        <w:t xml:space="preserve">, </w:t>
      </w:r>
      <w:proofErr w:type="spellStart"/>
      <w:r w:rsidRPr="003E72DA">
        <w:t>disengagement</w:t>
      </w:r>
      <w:proofErr w:type="spellEnd"/>
      <w:r w:rsidRPr="003E72DA">
        <w:t xml:space="preserve">, </w:t>
      </w:r>
      <w:proofErr w:type="spellStart"/>
      <w:r w:rsidRPr="003E72DA">
        <w:t>cultural</w:t>
      </w:r>
      <w:proofErr w:type="spellEnd"/>
      <w:r w:rsidRPr="003E72DA">
        <w:t xml:space="preserve">, </w:t>
      </w:r>
      <w:proofErr w:type="spellStart"/>
      <w:r w:rsidRPr="003E72DA">
        <w:t>social</w:t>
      </w:r>
      <w:proofErr w:type="spellEnd"/>
      <w:r w:rsidRPr="003E72DA">
        <w:t xml:space="preserve">) </w:t>
      </w:r>
    </w:p>
    <w:p w:rsidR="003E72DA" w:rsidRPr="003E72DA" w:rsidRDefault="003E72DA" w:rsidP="003E72DA">
      <w:pPr>
        <w:pStyle w:val="Default"/>
        <w:jc w:val="both"/>
      </w:pPr>
    </w:p>
    <w:p w:rsidR="00682CF8" w:rsidRDefault="00682CF8" w:rsidP="003E72DA">
      <w:pPr>
        <w:pStyle w:val="Default"/>
        <w:jc w:val="both"/>
      </w:pPr>
    </w:p>
    <w:p w:rsidR="003E72DA" w:rsidRPr="003E72DA" w:rsidRDefault="003E72DA" w:rsidP="003E72DA">
      <w:pPr>
        <w:pStyle w:val="Default"/>
        <w:jc w:val="both"/>
      </w:pPr>
      <w:proofErr w:type="spellStart"/>
      <w:r w:rsidRPr="003E72DA">
        <w:t>Conflict</w:t>
      </w:r>
      <w:proofErr w:type="spellEnd"/>
      <w:r w:rsidRPr="003E72DA">
        <w:t xml:space="preserve"> </w:t>
      </w:r>
    </w:p>
    <w:p w:rsidR="003E72DA" w:rsidRPr="003E72DA" w:rsidRDefault="003E72DA" w:rsidP="00AA24A4">
      <w:pPr>
        <w:pStyle w:val="Default"/>
        <w:numPr>
          <w:ilvl w:val="0"/>
          <w:numId w:val="12"/>
        </w:numPr>
        <w:jc w:val="both"/>
      </w:pPr>
      <w:proofErr w:type="spellStart"/>
      <w:r w:rsidRPr="003E72DA">
        <w:t>Conflicts</w:t>
      </w:r>
      <w:proofErr w:type="spellEnd"/>
      <w:r w:rsidRPr="003E72DA">
        <w:t xml:space="preserve"> </w:t>
      </w:r>
      <w:proofErr w:type="spellStart"/>
      <w:r w:rsidRPr="003E72DA">
        <w:t>that</w:t>
      </w:r>
      <w:proofErr w:type="spellEnd"/>
      <w:r w:rsidRPr="003E72DA">
        <w:t xml:space="preserve"> </w:t>
      </w:r>
      <w:proofErr w:type="spellStart"/>
      <w:r w:rsidRPr="003E72DA">
        <w:t>may</w:t>
      </w:r>
      <w:proofErr w:type="spellEnd"/>
      <w:r w:rsidRPr="003E72DA">
        <w:t xml:space="preserve"> </w:t>
      </w:r>
      <w:proofErr w:type="spellStart"/>
      <w:r w:rsidRPr="003E72DA">
        <w:t>arise</w:t>
      </w:r>
      <w:proofErr w:type="spellEnd"/>
      <w:r w:rsidRPr="003E72DA">
        <w:t xml:space="preserve"> </w:t>
      </w:r>
      <w:proofErr w:type="spellStart"/>
      <w:r w:rsidRPr="003E72DA">
        <w:t>e.g</w:t>
      </w:r>
      <w:proofErr w:type="spellEnd"/>
      <w:r w:rsidRPr="003E72DA">
        <w:t xml:space="preserve">. </w:t>
      </w:r>
      <w:proofErr w:type="spellStart"/>
      <w:r w:rsidRPr="003E72DA">
        <w:t>between</w:t>
      </w:r>
      <w:proofErr w:type="spellEnd"/>
      <w:r w:rsidRPr="003E72DA">
        <w:t xml:space="preserve"> </w:t>
      </w:r>
      <w:proofErr w:type="spellStart"/>
      <w:r w:rsidRPr="003E72DA">
        <w:t>organisation</w:t>
      </w:r>
      <w:proofErr w:type="spellEnd"/>
      <w:r w:rsidRPr="003E72DA">
        <w:t xml:space="preserve"> </w:t>
      </w:r>
      <w:proofErr w:type="spellStart"/>
      <w:r w:rsidRPr="003E72DA">
        <w:t>goals</w:t>
      </w:r>
      <w:proofErr w:type="spellEnd"/>
      <w:r w:rsidRPr="003E72DA">
        <w:t xml:space="preserve"> and </w:t>
      </w:r>
      <w:proofErr w:type="spellStart"/>
      <w:r w:rsidRPr="003E72DA">
        <w:t>stakeholder</w:t>
      </w:r>
      <w:proofErr w:type="spellEnd"/>
      <w:r w:rsidRPr="003E72DA">
        <w:t xml:space="preserve"> </w:t>
      </w:r>
      <w:proofErr w:type="spellStart"/>
      <w:r w:rsidRPr="003E72DA">
        <w:t>expectations</w:t>
      </w:r>
      <w:proofErr w:type="spellEnd"/>
      <w:r w:rsidRPr="003E72DA">
        <w:t xml:space="preserve">; </w:t>
      </w:r>
      <w:proofErr w:type="spellStart"/>
      <w:r w:rsidRPr="003E72DA">
        <w:t>between</w:t>
      </w:r>
      <w:proofErr w:type="spellEnd"/>
      <w:r w:rsidRPr="003E72DA">
        <w:t xml:space="preserve"> </w:t>
      </w:r>
      <w:proofErr w:type="spellStart"/>
      <w:r w:rsidRPr="003E72DA">
        <w:t>stakeholders</w:t>
      </w:r>
      <w:proofErr w:type="spellEnd"/>
      <w:r w:rsidRPr="003E72DA">
        <w:t xml:space="preserve">; </w:t>
      </w:r>
      <w:proofErr w:type="spellStart"/>
      <w:r w:rsidRPr="003E72DA">
        <w:t>between</w:t>
      </w:r>
      <w:proofErr w:type="spellEnd"/>
      <w:r w:rsidRPr="003E72DA">
        <w:t xml:space="preserve"> </w:t>
      </w:r>
      <w:proofErr w:type="spellStart"/>
      <w:r w:rsidRPr="003E72DA">
        <w:t>resource</w:t>
      </w:r>
      <w:proofErr w:type="spellEnd"/>
      <w:r w:rsidRPr="003E72DA">
        <w:t xml:space="preserve"> </w:t>
      </w:r>
      <w:proofErr w:type="spellStart"/>
      <w:r w:rsidRPr="003E72DA">
        <w:t>availability</w:t>
      </w:r>
      <w:proofErr w:type="spellEnd"/>
      <w:r w:rsidRPr="003E72DA">
        <w:t xml:space="preserve"> and </w:t>
      </w:r>
      <w:proofErr w:type="spellStart"/>
      <w:r w:rsidRPr="003E72DA">
        <w:t>resource</w:t>
      </w:r>
      <w:proofErr w:type="spellEnd"/>
      <w:r w:rsidRPr="003E72DA">
        <w:t xml:space="preserve"> </w:t>
      </w:r>
      <w:proofErr w:type="spellStart"/>
      <w:r w:rsidRPr="003E72DA">
        <w:t>needs</w:t>
      </w:r>
      <w:proofErr w:type="spellEnd"/>
      <w:r w:rsidRPr="003E72DA">
        <w:t xml:space="preserve">, </w:t>
      </w:r>
      <w:proofErr w:type="spellStart"/>
      <w:r w:rsidRPr="003E72DA">
        <w:t>Resolution</w:t>
      </w:r>
      <w:proofErr w:type="spellEnd"/>
      <w:r w:rsidRPr="003E72DA">
        <w:t xml:space="preserve"> of </w:t>
      </w:r>
      <w:proofErr w:type="spellStart"/>
      <w:r w:rsidRPr="003E72DA">
        <w:t>conflicts</w:t>
      </w:r>
      <w:proofErr w:type="spellEnd"/>
      <w:r w:rsidRPr="003E72DA">
        <w:t xml:space="preserve"> – </w:t>
      </w:r>
      <w:proofErr w:type="spellStart"/>
      <w:r w:rsidRPr="003E72DA">
        <w:t>dealing</w:t>
      </w:r>
      <w:proofErr w:type="spellEnd"/>
      <w:r w:rsidRPr="003E72DA">
        <w:t xml:space="preserve"> </w:t>
      </w:r>
      <w:proofErr w:type="spellStart"/>
      <w:r w:rsidRPr="003E72DA">
        <w:t>with</w:t>
      </w:r>
      <w:proofErr w:type="spellEnd"/>
      <w:r w:rsidRPr="003E72DA">
        <w:t xml:space="preserve"> </w:t>
      </w:r>
      <w:proofErr w:type="spellStart"/>
      <w:r w:rsidRPr="003E72DA">
        <w:t>conflicts</w:t>
      </w:r>
      <w:proofErr w:type="spellEnd"/>
      <w:r w:rsidRPr="003E72DA">
        <w:t xml:space="preserve"> </w:t>
      </w:r>
      <w:proofErr w:type="spellStart"/>
      <w:r w:rsidRPr="003E72DA">
        <w:t>on</w:t>
      </w:r>
      <w:proofErr w:type="spellEnd"/>
      <w:r w:rsidRPr="003E72DA">
        <w:t xml:space="preserve"> an </w:t>
      </w:r>
      <w:proofErr w:type="spellStart"/>
      <w:r w:rsidRPr="003E72DA">
        <w:t>individual</w:t>
      </w:r>
      <w:proofErr w:type="spellEnd"/>
      <w:r w:rsidRPr="003E72DA">
        <w:t xml:space="preserve"> and </w:t>
      </w:r>
      <w:proofErr w:type="spellStart"/>
      <w:r w:rsidRPr="003E72DA">
        <w:t>group</w:t>
      </w:r>
      <w:proofErr w:type="spellEnd"/>
      <w:r w:rsidRPr="003E72DA">
        <w:t xml:space="preserve"> </w:t>
      </w:r>
      <w:proofErr w:type="spellStart"/>
      <w:r w:rsidRPr="003E72DA">
        <w:t>level</w:t>
      </w:r>
      <w:proofErr w:type="spellEnd"/>
      <w:r w:rsidRPr="003E72DA">
        <w:t xml:space="preserve"> </w:t>
      </w:r>
    </w:p>
    <w:p w:rsidR="003E72DA" w:rsidRPr="003E72DA" w:rsidRDefault="003E72DA" w:rsidP="003E72DA">
      <w:pPr>
        <w:pStyle w:val="Default"/>
        <w:jc w:val="both"/>
      </w:pPr>
    </w:p>
    <w:p w:rsidR="003E72DA" w:rsidRPr="003E72DA" w:rsidRDefault="003E72DA" w:rsidP="003E72DA">
      <w:pPr>
        <w:pStyle w:val="Default"/>
        <w:jc w:val="both"/>
      </w:pPr>
      <w:r w:rsidRPr="003E72DA">
        <w:rPr>
          <w:b/>
          <w:bCs/>
        </w:rPr>
        <w:t xml:space="preserve">4. </w:t>
      </w:r>
      <w:proofErr w:type="spellStart"/>
      <w:r w:rsidRPr="003E72DA">
        <w:rPr>
          <w:b/>
          <w:bCs/>
        </w:rPr>
        <w:t>Understand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how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to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engage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with</w:t>
      </w:r>
      <w:proofErr w:type="spellEnd"/>
      <w:r w:rsidRPr="003E72DA">
        <w:rPr>
          <w:b/>
          <w:bCs/>
        </w:rPr>
        <w:t xml:space="preserve"> the </w:t>
      </w:r>
      <w:proofErr w:type="spellStart"/>
      <w:r w:rsidRPr="003E72DA">
        <w:rPr>
          <w:b/>
          <w:bCs/>
        </w:rPr>
        <w:t>stakeholder</w:t>
      </w:r>
      <w:proofErr w:type="spellEnd"/>
      <w:r w:rsidRPr="003E72DA">
        <w:rPr>
          <w:b/>
          <w:bCs/>
        </w:rPr>
        <w:t xml:space="preserve"> </w:t>
      </w:r>
      <w:proofErr w:type="spellStart"/>
      <w:r w:rsidRPr="003E72DA">
        <w:rPr>
          <w:b/>
          <w:bCs/>
        </w:rPr>
        <w:t>groups</w:t>
      </w:r>
      <w:proofErr w:type="spellEnd"/>
      <w:r w:rsidRPr="003E72DA">
        <w:rPr>
          <w:b/>
          <w:bCs/>
        </w:rPr>
        <w:t xml:space="preserve"> </w:t>
      </w:r>
    </w:p>
    <w:p w:rsidR="00682CF8" w:rsidRDefault="00682CF8" w:rsidP="003E72DA">
      <w:pPr>
        <w:pStyle w:val="Default"/>
        <w:jc w:val="both"/>
      </w:pPr>
    </w:p>
    <w:p w:rsidR="003E72DA" w:rsidRPr="003E72DA" w:rsidRDefault="003E72DA" w:rsidP="003E72DA">
      <w:pPr>
        <w:pStyle w:val="Default"/>
        <w:jc w:val="both"/>
      </w:pPr>
      <w:proofErr w:type="spellStart"/>
      <w:r w:rsidRPr="003E72DA">
        <w:t>Methods</w:t>
      </w:r>
      <w:proofErr w:type="spellEnd"/>
      <w:r w:rsidRPr="003E72DA">
        <w:t xml:space="preserve"> of </w:t>
      </w:r>
      <w:proofErr w:type="spellStart"/>
      <w:r w:rsidRPr="003E72DA">
        <w:t>engagement</w:t>
      </w:r>
      <w:proofErr w:type="spellEnd"/>
      <w:r w:rsidRPr="003E72DA">
        <w:t xml:space="preserve"> </w:t>
      </w:r>
    </w:p>
    <w:p w:rsidR="003E72DA" w:rsidRPr="003E72DA" w:rsidRDefault="003E72DA" w:rsidP="00AA24A4">
      <w:pPr>
        <w:pStyle w:val="Default"/>
        <w:numPr>
          <w:ilvl w:val="0"/>
          <w:numId w:val="9"/>
        </w:numPr>
        <w:jc w:val="both"/>
      </w:pPr>
      <w:proofErr w:type="spellStart"/>
      <w:r w:rsidRPr="003E72DA">
        <w:t>Determining</w:t>
      </w:r>
      <w:proofErr w:type="spellEnd"/>
      <w:r w:rsidRPr="003E72DA">
        <w:t xml:space="preserve"> </w:t>
      </w:r>
      <w:proofErr w:type="spellStart"/>
      <w:r w:rsidRPr="003E72DA">
        <w:t>outputs</w:t>
      </w:r>
      <w:proofErr w:type="spellEnd"/>
      <w:r w:rsidRPr="003E72DA">
        <w:t xml:space="preserve"> </w:t>
      </w:r>
      <w:proofErr w:type="spellStart"/>
      <w:r w:rsidRPr="003E72DA">
        <w:t>required</w:t>
      </w:r>
      <w:proofErr w:type="spellEnd"/>
      <w:r w:rsidRPr="003E72DA">
        <w:t xml:space="preserve"> </w:t>
      </w:r>
      <w:proofErr w:type="spellStart"/>
      <w:r w:rsidRPr="003E72DA">
        <w:t>from</w:t>
      </w:r>
      <w:proofErr w:type="spellEnd"/>
      <w:r w:rsidRPr="003E72DA">
        <w:t xml:space="preserve"> </w:t>
      </w:r>
      <w:proofErr w:type="spellStart"/>
      <w:r w:rsidRPr="003E72DA">
        <w:t>engagement</w:t>
      </w:r>
      <w:proofErr w:type="spellEnd"/>
      <w:r w:rsidRPr="003E72DA">
        <w:t xml:space="preserve"> – </w:t>
      </w:r>
      <w:proofErr w:type="spellStart"/>
      <w:r w:rsidRPr="003E72DA">
        <w:t>opinions</w:t>
      </w:r>
      <w:proofErr w:type="spellEnd"/>
      <w:r w:rsidRPr="003E72DA">
        <w:t xml:space="preserve">, </w:t>
      </w:r>
      <w:proofErr w:type="spellStart"/>
      <w:r w:rsidRPr="003E72DA">
        <w:t>ideas</w:t>
      </w:r>
      <w:proofErr w:type="spellEnd"/>
      <w:r w:rsidRPr="003E72DA">
        <w:t xml:space="preserve"> and </w:t>
      </w:r>
      <w:proofErr w:type="spellStart"/>
      <w:r w:rsidRPr="003E72DA">
        <w:t>agreement</w:t>
      </w:r>
      <w:proofErr w:type="spellEnd"/>
      <w:r w:rsidRPr="003E72DA">
        <w:t xml:space="preserve"> etc. </w:t>
      </w:r>
    </w:p>
    <w:p w:rsidR="003E72DA" w:rsidRPr="003E72DA" w:rsidRDefault="003E72DA" w:rsidP="003E72DA">
      <w:pPr>
        <w:pStyle w:val="Default"/>
        <w:jc w:val="both"/>
      </w:pPr>
    </w:p>
    <w:p w:rsidR="003E72DA" w:rsidRPr="003E72DA" w:rsidRDefault="003E72DA" w:rsidP="003E72DA">
      <w:pPr>
        <w:pStyle w:val="Default"/>
        <w:jc w:val="both"/>
      </w:pPr>
      <w:proofErr w:type="spellStart"/>
      <w:r w:rsidRPr="003E72DA">
        <w:t>Choosing</w:t>
      </w:r>
      <w:proofErr w:type="spellEnd"/>
      <w:r w:rsidRPr="003E72DA">
        <w:t xml:space="preserve"> </w:t>
      </w:r>
      <w:proofErr w:type="spellStart"/>
      <w:r w:rsidRPr="003E72DA">
        <w:t>suitable</w:t>
      </w:r>
      <w:proofErr w:type="spellEnd"/>
      <w:r w:rsidRPr="003E72DA">
        <w:t xml:space="preserve"> </w:t>
      </w:r>
      <w:proofErr w:type="spellStart"/>
      <w:r w:rsidRPr="003E72DA">
        <w:t>methods</w:t>
      </w:r>
      <w:proofErr w:type="spellEnd"/>
      <w:r w:rsidRPr="003E72DA">
        <w:t xml:space="preserve"> </w:t>
      </w:r>
    </w:p>
    <w:p w:rsidR="003E72DA" w:rsidRPr="003E72DA" w:rsidRDefault="003E72DA" w:rsidP="00AA24A4">
      <w:pPr>
        <w:pStyle w:val="Default"/>
        <w:numPr>
          <w:ilvl w:val="0"/>
          <w:numId w:val="10"/>
        </w:numPr>
        <w:jc w:val="both"/>
      </w:pPr>
      <w:proofErr w:type="spellStart"/>
      <w:r w:rsidRPr="003E72DA">
        <w:t>Methods</w:t>
      </w:r>
      <w:proofErr w:type="spellEnd"/>
      <w:r w:rsidRPr="003E72DA">
        <w:t xml:space="preserve"> and </w:t>
      </w:r>
      <w:proofErr w:type="spellStart"/>
      <w:r w:rsidRPr="003E72DA">
        <w:t>how</w:t>
      </w:r>
      <w:proofErr w:type="spellEnd"/>
      <w:r w:rsidRPr="003E72DA">
        <w:t xml:space="preserve">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use</w:t>
      </w:r>
      <w:proofErr w:type="spellEnd"/>
      <w:r w:rsidRPr="003E72DA">
        <w:t xml:space="preserve"> </w:t>
      </w:r>
      <w:proofErr w:type="spellStart"/>
      <w:r w:rsidRPr="003E72DA">
        <w:t>them</w:t>
      </w:r>
      <w:proofErr w:type="spellEnd"/>
      <w:r w:rsidRPr="003E72DA">
        <w:t xml:space="preserve"> – </w:t>
      </w:r>
      <w:proofErr w:type="spellStart"/>
      <w:r w:rsidRPr="003E72DA">
        <w:t>meetings</w:t>
      </w:r>
      <w:proofErr w:type="spellEnd"/>
      <w:r w:rsidRPr="003E72DA">
        <w:t xml:space="preserve">, </w:t>
      </w:r>
      <w:proofErr w:type="spellStart"/>
      <w:r w:rsidRPr="003E72DA">
        <w:t>presentations</w:t>
      </w:r>
      <w:proofErr w:type="spellEnd"/>
      <w:r w:rsidRPr="003E72DA">
        <w:t xml:space="preserve">, </w:t>
      </w:r>
      <w:proofErr w:type="spellStart"/>
      <w:r w:rsidRPr="003E72DA">
        <w:t>focus</w:t>
      </w:r>
      <w:proofErr w:type="spellEnd"/>
      <w:r w:rsidRPr="003E72DA">
        <w:t xml:space="preserve"> </w:t>
      </w:r>
      <w:proofErr w:type="spellStart"/>
      <w:r w:rsidRPr="003E72DA">
        <w:t>groups</w:t>
      </w:r>
      <w:proofErr w:type="spellEnd"/>
      <w:r w:rsidRPr="003E72DA">
        <w:t xml:space="preserve">, </w:t>
      </w:r>
      <w:proofErr w:type="spellStart"/>
      <w:r w:rsidRPr="003E72DA">
        <w:t>interviews</w:t>
      </w:r>
      <w:proofErr w:type="spellEnd"/>
      <w:r w:rsidRPr="003E72DA">
        <w:t xml:space="preserve">, </w:t>
      </w:r>
      <w:proofErr w:type="spellStart"/>
      <w:r w:rsidRPr="003E72DA">
        <w:t>electronic</w:t>
      </w:r>
      <w:proofErr w:type="spellEnd"/>
      <w:r w:rsidRPr="003E72DA">
        <w:t xml:space="preserve"> </w:t>
      </w:r>
      <w:proofErr w:type="spellStart"/>
      <w:r w:rsidRPr="003E72DA">
        <w:t>methods</w:t>
      </w:r>
      <w:proofErr w:type="spellEnd"/>
      <w:r w:rsidRPr="003E72DA">
        <w:t xml:space="preserve">, </w:t>
      </w:r>
      <w:proofErr w:type="spellStart"/>
      <w:r w:rsidRPr="003E72DA">
        <w:t>telephone</w:t>
      </w:r>
      <w:proofErr w:type="spellEnd"/>
      <w:r w:rsidRPr="003E72DA">
        <w:t xml:space="preserve"> </w:t>
      </w:r>
      <w:proofErr w:type="spellStart"/>
      <w:r w:rsidRPr="003E72DA">
        <w:t>methods</w:t>
      </w:r>
      <w:proofErr w:type="spellEnd"/>
      <w:r w:rsidRPr="003E72DA">
        <w:t xml:space="preserve">, </w:t>
      </w:r>
      <w:proofErr w:type="spellStart"/>
      <w:r w:rsidRPr="003E72DA">
        <w:t>written</w:t>
      </w:r>
      <w:proofErr w:type="spellEnd"/>
      <w:r w:rsidRPr="003E72DA">
        <w:t xml:space="preserve"> </w:t>
      </w:r>
      <w:proofErr w:type="spellStart"/>
      <w:r w:rsidRPr="003E72DA">
        <w:t>methods</w:t>
      </w:r>
      <w:proofErr w:type="spellEnd"/>
      <w:r w:rsidRPr="003E72DA">
        <w:t xml:space="preserve">, </w:t>
      </w:r>
      <w:proofErr w:type="spellStart"/>
      <w:r w:rsidRPr="003E72DA">
        <w:t>assigning</w:t>
      </w:r>
      <w:proofErr w:type="spellEnd"/>
      <w:r w:rsidRPr="003E72DA">
        <w:t xml:space="preserve"> </w:t>
      </w:r>
      <w:proofErr w:type="spellStart"/>
      <w:r w:rsidRPr="003E72DA">
        <w:t>responsibility</w:t>
      </w:r>
      <w:proofErr w:type="spellEnd"/>
      <w:r w:rsidRPr="003E72DA">
        <w:t xml:space="preserve"> and </w:t>
      </w:r>
      <w:proofErr w:type="spellStart"/>
      <w:r w:rsidRPr="003E72DA">
        <w:t>accountability</w:t>
      </w:r>
      <w:proofErr w:type="spellEnd"/>
      <w:r w:rsidRPr="003E72DA">
        <w:t xml:space="preserve">, </w:t>
      </w:r>
      <w:proofErr w:type="spellStart"/>
      <w:r w:rsidRPr="003E72DA">
        <w:t>recording</w:t>
      </w:r>
      <w:proofErr w:type="spellEnd"/>
      <w:r w:rsidRPr="003E72DA">
        <w:t xml:space="preserve"> and </w:t>
      </w:r>
      <w:proofErr w:type="spellStart"/>
      <w:r w:rsidRPr="003E72DA">
        <w:t>analysing</w:t>
      </w:r>
      <w:proofErr w:type="spellEnd"/>
      <w:r w:rsidRPr="003E72DA">
        <w:t xml:space="preserve"> </w:t>
      </w:r>
      <w:proofErr w:type="spellStart"/>
      <w:r w:rsidRPr="003E72DA">
        <w:t>results</w:t>
      </w:r>
      <w:proofErr w:type="spellEnd"/>
      <w:r w:rsidRPr="003E72DA">
        <w:t xml:space="preserve">, </w:t>
      </w:r>
      <w:proofErr w:type="spellStart"/>
      <w:r w:rsidRPr="003E72DA">
        <w:t>reporting</w:t>
      </w:r>
      <w:proofErr w:type="spellEnd"/>
      <w:r w:rsidRPr="003E72DA">
        <w:t xml:space="preserve"> and </w:t>
      </w:r>
      <w:proofErr w:type="spellStart"/>
      <w:r w:rsidRPr="003E72DA">
        <w:t>taking</w:t>
      </w:r>
      <w:proofErr w:type="spellEnd"/>
      <w:r w:rsidRPr="003E72DA">
        <w:t xml:space="preserve"> account of </w:t>
      </w:r>
      <w:proofErr w:type="spellStart"/>
      <w:r w:rsidRPr="003E72DA">
        <w:t>results</w:t>
      </w:r>
      <w:proofErr w:type="spellEnd"/>
      <w:r w:rsidRPr="003E72DA">
        <w:t xml:space="preserve"> </w:t>
      </w:r>
    </w:p>
    <w:p w:rsidR="003E72DA" w:rsidRPr="003E72DA" w:rsidRDefault="003E72DA" w:rsidP="003E72DA">
      <w:pPr>
        <w:pStyle w:val="Default"/>
        <w:jc w:val="both"/>
      </w:pPr>
    </w:p>
    <w:p w:rsidR="003E72DA" w:rsidRPr="003E72DA" w:rsidRDefault="003E72DA" w:rsidP="003E72DA">
      <w:pPr>
        <w:pStyle w:val="Default"/>
        <w:jc w:val="both"/>
      </w:pPr>
      <w:proofErr w:type="spellStart"/>
      <w:r w:rsidRPr="003E72DA">
        <w:t>Agreement</w:t>
      </w:r>
      <w:proofErr w:type="spellEnd"/>
      <w:r w:rsidRPr="003E72DA">
        <w:t xml:space="preserve"> </w:t>
      </w:r>
    </w:p>
    <w:p w:rsidR="003E72DA" w:rsidRPr="003E72DA" w:rsidRDefault="003E72DA" w:rsidP="00AA24A4">
      <w:pPr>
        <w:pStyle w:val="Default"/>
        <w:numPr>
          <w:ilvl w:val="0"/>
          <w:numId w:val="11"/>
        </w:numPr>
        <w:jc w:val="both"/>
      </w:pPr>
      <w:proofErr w:type="spellStart"/>
      <w:r w:rsidRPr="003E72DA">
        <w:t>Importance</w:t>
      </w:r>
      <w:proofErr w:type="spellEnd"/>
      <w:r w:rsidRPr="003E72DA">
        <w:t xml:space="preserve"> and </w:t>
      </w:r>
      <w:proofErr w:type="spellStart"/>
      <w:r w:rsidRPr="003E72DA">
        <w:t>relevance</w:t>
      </w:r>
      <w:proofErr w:type="spellEnd"/>
      <w:r w:rsidRPr="003E72DA">
        <w:t xml:space="preserve"> of </w:t>
      </w:r>
      <w:proofErr w:type="spellStart"/>
      <w:r w:rsidRPr="003E72DA">
        <w:t>stakeholder</w:t>
      </w:r>
      <w:proofErr w:type="spellEnd"/>
      <w:r w:rsidRPr="003E72DA">
        <w:t xml:space="preserve"> </w:t>
      </w:r>
      <w:proofErr w:type="spellStart"/>
      <w:r w:rsidRPr="003E72DA">
        <w:t>agreement</w:t>
      </w:r>
      <w:proofErr w:type="spellEnd"/>
      <w:r w:rsidRPr="003E72DA">
        <w:t xml:space="preserve"> </w:t>
      </w:r>
      <w:proofErr w:type="spellStart"/>
      <w:r w:rsidRPr="003E72DA">
        <w:t>e.g</w:t>
      </w:r>
      <w:proofErr w:type="spellEnd"/>
      <w:r w:rsidRPr="003E72DA">
        <w:t xml:space="preserve">. is </w:t>
      </w:r>
      <w:proofErr w:type="spellStart"/>
      <w:r w:rsidRPr="003E72DA">
        <w:t>it</w:t>
      </w:r>
      <w:proofErr w:type="spellEnd"/>
      <w:r w:rsidRPr="003E72DA">
        <w:t xml:space="preserve"> </w:t>
      </w:r>
      <w:proofErr w:type="spellStart"/>
      <w:r w:rsidRPr="003E72DA">
        <w:t>required</w:t>
      </w:r>
      <w:proofErr w:type="spellEnd"/>
      <w:r w:rsidRPr="003E72DA">
        <w:t xml:space="preserve">? </w:t>
      </w:r>
      <w:proofErr w:type="spellStart"/>
      <w:r w:rsidRPr="003E72DA">
        <w:t>How</w:t>
      </w:r>
      <w:proofErr w:type="spellEnd"/>
      <w:r w:rsidRPr="003E72DA">
        <w:t xml:space="preserve"> </w:t>
      </w:r>
      <w:proofErr w:type="spellStart"/>
      <w:r w:rsidRPr="003E72DA">
        <w:t>to</w:t>
      </w:r>
      <w:proofErr w:type="spellEnd"/>
      <w:r w:rsidRPr="003E72DA">
        <w:t xml:space="preserve"> </w:t>
      </w:r>
      <w:proofErr w:type="spellStart"/>
      <w:r w:rsidRPr="003E72DA">
        <w:t>elicit</w:t>
      </w:r>
      <w:proofErr w:type="spellEnd"/>
      <w:r w:rsidRPr="003E72DA">
        <w:t xml:space="preserve"> </w:t>
      </w:r>
      <w:proofErr w:type="spellStart"/>
      <w:r w:rsidRPr="003E72DA">
        <w:t>agreement</w:t>
      </w:r>
      <w:proofErr w:type="spellEnd"/>
      <w:r w:rsidRPr="003E72DA">
        <w:t xml:space="preserve"> </w:t>
      </w:r>
      <w:proofErr w:type="spellStart"/>
      <w:r w:rsidRPr="003E72DA">
        <w:t>or</w:t>
      </w:r>
      <w:proofErr w:type="spellEnd"/>
      <w:r w:rsidRPr="003E72DA">
        <w:t xml:space="preserve"> </w:t>
      </w:r>
      <w:proofErr w:type="spellStart"/>
      <w:r w:rsidRPr="003E72DA">
        <w:t>validation</w:t>
      </w:r>
      <w:proofErr w:type="spellEnd"/>
      <w:r w:rsidRPr="003E72DA">
        <w:t xml:space="preserve"> </w:t>
      </w:r>
      <w:proofErr w:type="spellStart"/>
      <w:r w:rsidRPr="003E72DA">
        <w:t>e.g</w:t>
      </w:r>
      <w:proofErr w:type="spellEnd"/>
      <w:r w:rsidRPr="003E72DA">
        <w:t xml:space="preserve">. </w:t>
      </w:r>
      <w:proofErr w:type="spellStart"/>
      <w:r w:rsidRPr="003E72DA">
        <w:t>showing</w:t>
      </w:r>
      <w:proofErr w:type="spellEnd"/>
      <w:r w:rsidRPr="003E72DA">
        <w:t xml:space="preserve"> </w:t>
      </w:r>
      <w:proofErr w:type="spellStart"/>
      <w:r w:rsidRPr="003E72DA">
        <w:t>how</w:t>
      </w:r>
      <w:proofErr w:type="spellEnd"/>
      <w:r w:rsidRPr="003E72DA">
        <w:t xml:space="preserve"> </w:t>
      </w:r>
      <w:proofErr w:type="spellStart"/>
      <w:r w:rsidRPr="003E72DA">
        <w:t>issues</w:t>
      </w:r>
      <w:proofErr w:type="spellEnd"/>
      <w:r w:rsidRPr="003E72DA">
        <w:t xml:space="preserve"> and </w:t>
      </w:r>
      <w:proofErr w:type="spellStart"/>
      <w:r w:rsidRPr="003E72DA">
        <w:t>concerns</w:t>
      </w:r>
      <w:proofErr w:type="spellEnd"/>
      <w:r w:rsidRPr="003E72DA">
        <w:t xml:space="preserve"> </w:t>
      </w:r>
      <w:proofErr w:type="spellStart"/>
      <w:r w:rsidRPr="003E72DA">
        <w:t>have</w:t>
      </w:r>
      <w:proofErr w:type="spellEnd"/>
      <w:r w:rsidRPr="003E72DA">
        <w:t xml:space="preserve"> </w:t>
      </w:r>
      <w:proofErr w:type="spellStart"/>
      <w:r w:rsidRPr="003E72DA">
        <w:t>been</w:t>
      </w:r>
      <w:proofErr w:type="spellEnd"/>
      <w:r w:rsidRPr="003E72DA">
        <w:t xml:space="preserve"> </w:t>
      </w:r>
      <w:proofErr w:type="spellStart"/>
      <w:r w:rsidRPr="003E72DA">
        <w:t>dealt</w:t>
      </w:r>
      <w:proofErr w:type="spellEnd"/>
      <w:r w:rsidRPr="003E72DA">
        <w:t xml:space="preserve"> </w:t>
      </w:r>
      <w:proofErr w:type="spellStart"/>
      <w:r w:rsidRPr="003E72DA">
        <w:t>with</w:t>
      </w:r>
      <w:proofErr w:type="spellEnd"/>
      <w:r w:rsidRPr="003E72DA">
        <w:t xml:space="preserve"> and </w:t>
      </w:r>
      <w:proofErr w:type="spellStart"/>
      <w:r w:rsidRPr="003E72DA">
        <w:t>sign</w:t>
      </w:r>
      <w:proofErr w:type="spellEnd"/>
      <w:r w:rsidRPr="003E72DA">
        <w:t xml:space="preserve"> </w:t>
      </w:r>
      <w:proofErr w:type="spellStart"/>
      <w:r w:rsidRPr="003E72DA">
        <w:t>off</w:t>
      </w:r>
      <w:proofErr w:type="spellEnd"/>
      <w:r w:rsidRPr="003E72DA">
        <w:t xml:space="preserve"> and </w:t>
      </w:r>
      <w:proofErr w:type="spellStart"/>
      <w:r w:rsidRPr="003E72DA">
        <w:t>negotiation</w:t>
      </w:r>
      <w:proofErr w:type="spellEnd"/>
      <w:r w:rsidRPr="003E72DA">
        <w:t xml:space="preserve"> </w:t>
      </w:r>
      <w:proofErr w:type="spellStart"/>
      <w:r w:rsidRPr="003E72DA">
        <w:t>skills</w:t>
      </w:r>
      <w:proofErr w:type="spellEnd"/>
      <w:r w:rsidRPr="003E72DA">
        <w:t xml:space="preserve"> </w:t>
      </w:r>
    </w:p>
    <w:p w:rsidR="003E72DA" w:rsidRPr="003E72DA" w:rsidRDefault="003E72DA" w:rsidP="003E72DA">
      <w:pPr>
        <w:pStyle w:val="Default"/>
        <w:jc w:val="both"/>
      </w:pPr>
    </w:p>
    <w:p w:rsidR="003E72DA" w:rsidRPr="003E72DA" w:rsidRDefault="003E72DA" w:rsidP="003E72DA">
      <w:pPr>
        <w:jc w:val="both"/>
        <w:rPr>
          <w:sz w:val="24"/>
          <w:szCs w:val="24"/>
        </w:rPr>
      </w:pPr>
    </w:p>
    <w:sectPr w:rsidR="003E72DA" w:rsidRPr="003E72DA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A4" w:rsidRDefault="00AA24A4" w:rsidP="00510029">
      <w:pPr>
        <w:spacing w:line="240" w:lineRule="auto"/>
      </w:pPr>
      <w:r>
        <w:separator/>
      </w:r>
    </w:p>
  </w:endnote>
  <w:endnote w:type="continuationSeparator" w:id="0">
    <w:p w:rsidR="00AA24A4" w:rsidRDefault="00AA24A4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A4" w:rsidRDefault="00AA24A4" w:rsidP="00510029">
      <w:pPr>
        <w:spacing w:line="240" w:lineRule="auto"/>
      </w:pPr>
      <w:r>
        <w:separator/>
      </w:r>
    </w:p>
  </w:footnote>
  <w:footnote w:type="continuationSeparator" w:id="0">
    <w:p w:rsidR="00AA24A4" w:rsidRDefault="00AA24A4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8249F6">
    <w:pPr>
      <w:pStyle w:val="lfej"/>
    </w:pPr>
    <w:r w:rsidRPr="008249F6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8249F6" w:rsidRPr="008249F6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8249F6">
    <w:pPr>
      <w:pStyle w:val="lfej"/>
    </w:pPr>
    <w:r w:rsidRPr="008249F6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307168"/>
    <w:multiLevelType w:val="hybridMultilevel"/>
    <w:tmpl w:val="7D7189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965074"/>
    <w:multiLevelType w:val="hybridMultilevel"/>
    <w:tmpl w:val="B12090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97D6BC"/>
    <w:multiLevelType w:val="hybridMultilevel"/>
    <w:tmpl w:val="FF9F4F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2F11FB"/>
    <w:multiLevelType w:val="hybridMultilevel"/>
    <w:tmpl w:val="4FA927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C24B9D3"/>
    <w:multiLevelType w:val="hybridMultilevel"/>
    <w:tmpl w:val="8F6C38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1EEC7B8"/>
    <w:multiLevelType w:val="hybridMultilevel"/>
    <w:tmpl w:val="ACB8EB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C4E38"/>
    <w:multiLevelType w:val="hybridMultilevel"/>
    <w:tmpl w:val="4D16C268"/>
    <w:lvl w:ilvl="0" w:tplc="5F2216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ADC0E"/>
    <w:multiLevelType w:val="hybridMultilevel"/>
    <w:tmpl w:val="A14317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0">
    <w:nsid w:val="3B771087"/>
    <w:multiLevelType w:val="hybridMultilevel"/>
    <w:tmpl w:val="6E630C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1B00403"/>
    <w:multiLevelType w:val="hybridMultilevel"/>
    <w:tmpl w:val="8856CD8E"/>
    <w:lvl w:ilvl="0" w:tplc="131EA8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FF2E7"/>
    <w:multiLevelType w:val="hybridMultilevel"/>
    <w:tmpl w:val="C4B85D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74A38"/>
    <w:rsid w:val="002A009F"/>
    <w:rsid w:val="002F731F"/>
    <w:rsid w:val="003213CA"/>
    <w:rsid w:val="00354FE9"/>
    <w:rsid w:val="003873EA"/>
    <w:rsid w:val="003E72DA"/>
    <w:rsid w:val="003F79DF"/>
    <w:rsid w:val="00402D4A"/>
    <w:rsid w:val="00490CD3"/>
    <w:rsid w:val="004E451E"/>
    <w:rsid w:val="00510029"/>
    <w:rsid w:val="00510844"/>
    <w:rsid w:val="0052687D"/>
    <w:rsid w:val="00526F9A"/>
    <w:rsid w:val="005670D6"/>
    <w:rsid w:val="005C5BF6"/>
    <w:rsid w:val="005F73DB"/>
    <w:rsid w:val="00602494"/>
    <w:rsid w:val="006220B0"/>
    <w:rsid w:val="006501C1"/>
    <w:rsid w:val="00673792"/>
    <w:rsid w:val="00682CF8"/>
    <w:rsid w:val="006B5811"/>
    <w:rsid w:val="006D010C"/>
    <w:rsid w:val="007250D8"/>
    <w:rsid w:val="0072627E"/>
    <w:rsid w:val="007671DC"/>
    <w:rsid w:val="00773359"/>
    <w:rsid w:val="007F0058"/>
    <w:rsid w:val="00810C4A"/>
    <w:rsid w:val="008249F6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AA24A4"/>
    <w:rsid w:val="00BA33C8"/>
    <w:rsid w:val="00BB089D"/>
    <w:rsid w:val="00C5427F"/>
    <w:rsid w:val="00C77F46"/>
    <w:rsid w:val="00CB6072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8CC5-2881-43B9-BB42-420AC813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2017-03-09T12:29:00Z</dcterms:created>
  <dcterms:modified xsi:type="dcterms:W3CDTF">2017-03-09T12:45:00Z</dcterms:modified>
</cp:coreProperties>
</file>