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58" w:rsidRPr="00FE7425" w:rsidRDefault="00C46C58" w:rsidP="00FE742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color w:val="000000"/>
          <w:sz w:val="28"/>
          <w:szCs w:val="28"/>
          <w:lang w:val="hu-HU"/>
        </w:rPr>
      </w:pPr>
      <w:proofErr w:type="spellStart"/>
      <w:r w:rsidRPr="00C46C58">
        <w:rPr>
          <w:rFonts w:eastAsiaTheme="minorHAnsi"/>
          <w:b/>
          <w:color w:val="000000"/>
          <w:sz w:val="28"/>
          <w:szCs w:val="28"/>
          <w:lang w:val="hu-HU"/>
        </w:rPr>
        <w:t>Sustainable</w:t>
      </w:r>
      <w:proofErr w:type="spellEnd"/>
      <w:r w:rsidRPr="00C46C58">
        <w:rPr>
          <w:rFonts w:eastAsiaTheme="minorHAnsi"/>
          <w:b/>
          <w:color w:val="000000"/>
          <w:sz w:val="28"/>
          <w:szCs w:val="28"/>
          <w:lang w:val="hu-HU"/>
        </w:rPr>
        <w:t xml:space="preserve"> </w:t>
      </w:r>
      <w:proofErr w:type="spellStart"/>
      <w:r w:rsidRPr="00C46C58">
        <w:rPr>
          <w:rFonts w:eastAsiaTheme="minorHAnsi"/>
          <w:b/>
          <w:color w:val="000000"/>
          <w:sz w:val="28"/>
          <w:szCs w:val="28"/>
          <w:lang w:val="hu-HU"/>
        </w:rPr>
        <w:t>Tourism</w:t>
      </w:r>
      <w:proofErr w:type="spellEnd"/>
      <w:r w:rsidRPr="00C46C58">
        <w:rPr>
          <w:rFonts w:eastAsiaTheme="minorHAnsi"/>
          <w:b/>
          <w:color w:val="000000"/>
          <w:sz w:val="28"/>
          <w:szCs w:val="28"/>
          <w:lang w:val="hu-HU"/>
        </w:rPr>
        <w:t xml:space="preserve"> </w:t>
      </w:r>
      <w:proofErr w:type="spellStart"/>
      <w:r w:rsidRPr="00C46C58">
        <w:rPr>
          <w:rFonts w:eastAsiaTheme="minorHAnsi"/>
          <w:b/>
          <w:color w:val="000000"/>
          <w:sz w:val="28"/>
          <w:szCs w:val="28"/>
          <w:lang w:val="hu-HU"/>
        </w:rPr>
        <w:t>Development</w:t>
      </w:r>
      <w:proofErr w:type="spellEnd"/>
      <w:r w:rsidRPr="00C46C58">
        <w:rPr>
          <w:rFonts w:eastAsiaTheme="minorHAnsi"/>
          <w:b/>
          <w:color w:val="000000"/>
          <w:sz w:val="28"/>
          <w:szCs w:val="28"/>
          <w:lang w:val="hu-HU"/>
        </w:rPr>
        <w:t xml:space="preserve"> </w:t>
      </w:r>
    </w:p>
    <w:p w:rsidR="00B76C0F" w:rsidRPr="00FE7425" w:rsidRDefault="00B76C0F" w:rsidP="00FE7425">
      <w:pPr>
        <w:jc w:val="both"/>
        <w:rPr>
          <w:sz w:val="24"/>
          <w:szCs w:val="24"/>
        </w:rPr>
      </w:pPr>
    </w:p>
    <w:p w:rsidR="00C46C58" w:rsidRPr="00FE7425" w:rsidRDefault="00C46C58" w:rsidP="00FE7425">
      <w:pPr>
        <w:pStyle w:val="Default"/>
        <w:jc w:val="both"/>
      </w:pPr>
      <w:r w:rsidRPr="00FE7425">
        <w:t xml:space="preserve">The </w:t>
      </w:r>
      <w:proofErr w:type="spellStart"/>
      <w:r w:rsidRPr="00FE7425">
        <w:t>aim</w:t>
      </w:r>
      <w:proofErr w:type="spellEnd"/>
      <w:r w:rsidRPr="00FE7425">
        <w:t xml:space="preserve"> of </w:t>
      </w:r>
      <w:proofErr w:type="spellStart"/>
      <w:r w:rsidRPr="00FE7425">
        <w:t>this</w:t>
      </w:r>
      <w:proofErr w:type="spellEnd"/>
      <w:r w:rsidRPr="00FE7425">
        <w:t xml:space="preserve"> unit is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develop</w:t>
      </w:r>
      <w:proofErr w:type="spellEnd"/>
      <w:r w:rsidRPr="00FE7425">
        <w:t xml:space="preserve"> </w:t>
      </w:r>
      <w:proofErr w:type="spellStart"/>
      <w:r w:rsidRPr="00FE7425">
        <w:t>knowledge</w:t>
      </w:r>
      <w:proofErr w:type="spellEnd"/>
      <w:r w:rsidRPr="00FE7425">
        <w:t xml:space="preserve"> and </w:t>
      </w:r>
      <w:proofErr w:type="spellStart"/>
      <w:r w:rsidRPr="00FE7425">
        <w:t>understanding</w:t>
      </w:r>
      <w:proofErr w:type="spellEnd"/>
      <w:r w:rsidRPr="00FE7425">
        <w:t xml:space="preserve"> of the </w:t>
      </w:r>
      <w:proofErr w:type="spellStart"/>
      <w:r w:rsidRPr="00FE7425">
        <w:t>need</w:t>
      </w:r>
      <w:proofErr w:type="spellEnd"/>
      <w:r w:rsidRPr="00FE7425">
        <w:t xml:space="preserve"> </w:t>
      </w:r>
      <w:proofErr w:type="spellStart"/>
      <w:r w:rsidRPr="00FE7425">
        <w:t>for</w:t>
      </w:r>
      <w:proofErr w:type="spellEnd"/>
      <w:r w:rsidRPr="00FE7425">
        <w:t xml:space="preserve"> </w:t>
      </w:r>
      <w:proofErr w:type="spellStart"/>
      <w:r w:rsidRPr="00FE7425">
        <w:t>sustainable</w:t>
      </w:r>
      <w:proofErr w:type="spellEnd"/>
      <w:r w:rsidRPr="00FE7425">
        <w:t xml:space="preserve"> </w:t>
      </w:r>
      <w:proofErr w:type="spellStart"/>
      <w:r w:rsidRPr="00FE7425">
        <w:t>tourism</w:t>
      </w:r>
      <w:proofErr w:type="spellEnd"/>
      <w:r w:rsidRPr="00FE7425">
        <w:t xml:space="preserve"> and the </w:t>
      </w:r>
      <w:proofErr w:type="spellStart"/>
      <w:r w:rsidRPr="00FE7425">
        <w:t>role</w:t>
      </w:r>
      <w:proofErr w:type="spellEnd"/>
      <w:r w:rsidRPr="00FE7425">
        <w:t xml:space="preserve"> of the </w:t>
      </w:r>
      <w:proofErr w:type="spellStart"/>
      <w:r w:rsidRPr="00FE7425">
        <w:t>planning</w:t>
      </w:r>
      <w:proofErr w:type="spellEnd"/>
      <w:r w:rsidRPr="00FE7425">
        <w:t xml:space="preserve"> </w:t>
      </w:r>
      <w:proofErr w:type="spellStart"/>
      <w:r w:rsidRPr="00FE7425">
        <w:t>process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ensure</w:t>
      </w:r>
      <w:proofErr w:type="spellEnd"/>
      <w:r w:rsidRPr="00FE7425">
        <w:t xml:space="preserve"> </w:t>
      </w:r>
      <w:proofErr w:type="spellStart"/>
      <w:r w:rsidRPr="00FE7425">
        <w:t>future</w:t>
      </w:r>
      <w:proofErr w:type="spellEnd"/>
      <w:r w:rsidRPr="00FE7425">
        <w:t xml:space="preserve"> </w:t>
      </w:r>
      <w:proofErr w:type="spellStart"/>
      <w:r w:rsidRPr="00FE7425">
        <w:t>developments</w:t>
      </w:r>
      <w:proofErr w:type="spellEnd"/>
      <w:r w:rsidRPr="00FE7425">
        <w:t xml:space="preserve"> </w:t>
      </w:r>
      <w:proofErr w:type="spellStart"/>
      <w:r w:rsidRPr="00FE7425">
        <w:t>are</w:t>
      </w:r>
      <w:proofErr w:type="spellEnd"/>
      <w:r w:rsidRPr="00FE7425">
        <w:t xml:space="preserve"> </w:t>
      </w:r>
      <w:proofErr w:type="spellStart"/>
      <w:r w:rsidRPr="00FE7425">
        <w:t>sustainable</w:t>
      </w:r>
      <w:proofErr w:type="spellEnd"/>
      <w:r w:rsidRPr="00FE7425">
        <w:t xml:space="preserve"> </w:t>
      </w:r>
      <w:proofErr w:type="spellStart"/>
      <w:r w:rsidRPr="00FE7425">
        <w:t>for</w:t>
      </w:r>
      <w:proofErr w:type="spellEnd"/>
      <w:r w:rsidRPr="00FE7425">
        <w:t xml:space="preserve"> the </w:t>
      </w:r>
      <w:proofErr w:type="spellStart"/>
      <w:r w:rsidRPr="00FE7425">
        <w:t>host</w:t>
      </w:r>
      <w:proofErr w:type="spellEnd"/>
      <w:r w:rsidRPr="00FE7425">
        <w:t xml:space="preserve"> </w:t>
      </w:r>
      <w:proofErr w:type="spellStart"/>
      <w:r w:rsidRPr="00FE7425">
        <w:t>communities</w:t>
      </w:r>
      <w:proofErr w:type="spellEnd"/>
      <w:r w:rsidRPr="00FE7425">
        <w:t xml:space="preserve"> and </w:t>
      </w:r>
      <w:proofErr w:type="spellStart"/>
      <w:r w:rsidRPr="00FE7425">
        <w:t>their</w:t>
      </w:r>
      <w:proofErr w:type="spellEnd"/>
      <w:r w:rsidRPr="00FE7425">
        <w:t xml:space="preserve"> </w:t>
      </w:r>
      <w:proofErr w:type="spellStart"/>
      <w:r w:rsidRPr="00FE7425">
        <w:t>environments</w:t>
      </w:r>
      <w:proofErr w:type="spellEnd"/>
      <w:r w:rsidRPr="00FE7425">
        <w:t xml:space="preserve">. </w:t>
      </w:r>
      <w:proofErr w:type="spellStart"/>
      <w:r w:rsidRPr="00FE7425">
        <w:t>Learners</w:t>
      </w:r>
      <w:proofErr w:type="spellEnd"/>
      <w:r w:rsidRPr="00FE7425">
        <w:t xml:space="preserve"> </w:t>
      </w:r>
      <w:proofErr w:type="spellStart"/>
      <w:r w:rsidRPr="00FE7425">
        <w:t>will</w:t>
      </w:r>
      <w:proofErr w:type="spellEnd"/>
      <w:r w:rsidRPr="00FE7425">
        <w:t xml:space="preserve"> </w:t>
      </w:r>
      <w:proofErr w:type="spellStart"/>
      <w:r w:rsidRPr="00FE7425">
        <w:t>gain</w:t>
      </w:r>
      <w:proofErr w:type="spellEnd"/>
      <w:r w:rsidRPr="00FE7425">
        <w:t xml:space="preserve"> </w:t>
      </w:r>
      <w:proofErr w:type="spellStart"/>
      <w:r w:rsidRPr="00FE7425">
        <w:t>knowledge</w:t>
      </w:r>
      <w:proofErr w:type="spellEnd"/>
      <w:r w:rsidRPr="00FE7425">
        <w:t xml:space="preserve"> and </w:t>
      </w:r>
      <w:proofErr w:type="spellStart"/>
      <w:r w:rsidRPr="00FE7425">
        <w:t>understanding</w:t>
      </w:r>
      <w:proofErr w:type="spellEnd"/>
      <w:r w:rsidRPr="00FE7425">
        <w:t xml:space="preserve"> of </w:t>
      </w:r>
      <w:proofErr w:type="spellStart"/>
      <w:r w:rsidRPr="00FE7425">
        <w:t>best</w:t>
      </w:r>
      <w:proofErr w:type="spellEnd"/>
      <w:r w:rsidRPr="00FE7425">
        <w:t xml:space="preserve"> </w:t>
      </w:r>
      <w:proofErr w:type="spellStart"/>
      <w:r w:rsidRPr="00FE7425">
        <w:t>practice</w:t>
      </w:r>
      <w:proofErr w:type="spellEnd"/>
      <w:r w:rsidRPr="00FE7425">
        <w:t xml:space="preserve">. </w:t>
      </w:r>
      <w:proofErr w:type="spellStart"/>
      <w:r w:rsidRPr="00FE7425">
        <w:t>They</w:t>
      </w:r>
      <w:proofErr w:type="spellEnd"/>
      <w:r w:rsidRPr="00FE7425">
        <w:t xml:space="preserve"> </w:t>
      </w:r>
      <w:proofErr w:type="spellStart"/>
      <w:r w:rsidRPr="00FE7425">
        <w:t>will</w:t>
      </w:r>
      <w:proofErr w:type="spellEnd"/>
      <w:r w:rsidRPr="00FE7425">
        <w:t xml:space="preserve"> </w:t>
      </w:r>
      <w:proofErr w:type="spellStart"/>
      <w:r w:rsidRPr="00FE7425">
        <w:t>use</w:t>
      </w:r>
      <w:proofErr w:type="spellEnd"/>
      <w:r w:rsidRPr="00FE7425">
        <w:t xml:space="preserve"> </w:t>
      </w:r>
      <w:proofErr w:type="spellStart"/>
      <w:r w:rsidRPr="00FE7425">
        <w:t>their</w:t>
      </w:r>
      <w:proofErr w:type="spellEnd"/>
      <w:r w:rsidRPr="00FE7425">
        <w:t xml:space="preserve"> </w:t>
      </w:r>
      <w:proofErr w:type="spellStart"/>
      <w:r w:rsidRPr="00FE7425">
        <w:t>knowledge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review</w:t>
      </w:r>
      <w:proofErr w:type="spellEnd"/>
      <w:r w:rsidRPr="00FE7425">
        <w:t xml:space="preserve"> the </w:t>
      </w:r>
      <w:proofErr w:type="spellStart"/>
      <w:r w:rsidRPr="00FE7425">
        <w:t>sustainability</w:t>
      </w:r>
      <w:proofErr w:type="spellEnd"/>
      <w:r w:rsidRPr="00FE7425">
        <w:t xml:space="preserve"> of a </w:t>
      </w:r>
      <w:proofErr w:type="spellStart"/>
      <w:r w:rsidRPr="00FE7425">
        <w:t>destination</w:t>
      </w:r>
      <w:proofErr w:type="spellEnd"/>
      <w:r w:rsidRPr="00FE7425">
        <w:t xml:space="preserve"> and </w:t>
      </w:r>
      <w:proofErr w:type="spellStart"/>
      <w:r w:rsidRPr="00FE7425">
        <w:t>make</w:t>
      </w:r>
      <w:proofErr w:type="spellEnd"/>
      <w:r w:rsidRPr="00FE7425">
        <w:t xml:space="preserve"> </w:t>
      </w:r>
      <w:proofErr w:type="spellStart"/>
      <w:r w:rsidRPr="00FE7425">
        <w:t>recommendations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preserve</w:t>
      </w:r>
      <w:proofErr w:type="spellEnd"/>
      <w:r w:rsidRPr="00FE7425">
        <w:t xml:space="preserve"> </w:t>
      </w:r>
      <w:proofErr w:type="spellStart"/>
      <w:r w:rsidRPr="00FE7425">
        <w:t>its</w:t>
      </w:r>
      <w:proofErr w:type="spellEnd"/>
      <w:r w:rsidRPr="00FE7425">
        <w:t xml:space="preserve"> </w:t>
      </w:r>
      <w:proofErr w:type="spellStart"/>
      <w:r w:rsidRPr="00FE7425">
        <w:t>environmental</w:t>
      </w:r>
      <w:proofErr w:type="spellEnd"/>
      <w:r w:rsidRPr="00FE7425">
        <w:t xml:space="preserve"> and </w:t>
      </w:r>
      <w:proofErr w:type="spellStart"/>
      <w:r w:rsidRPr="00FE7425">
        <w:t>social</w:t>
      </w:r>
      <w:proofErr w:type="spellEnd"/>
      <w:r w:rsidRPr="00FE7425">
        <w:t xml:space="preserve"> </w:t>
      </w:r>
      <w:proofErr w:type="spellStart"/>
      <w:r w:rsidRPr="00FE7425">
        <w:t>fabric</w:t>
      </w:r>
      <w:proofErr w:type="spellEnd"/>
      <w:r w:rsidRPr="00FE7425">
        <w:t xml:space="preserve">. </w:t>
      </w:r>
    </w:p>
    <w:p w:rsidR="00C46C58" w:rsidRPr="00FE7425" w:rsidRDefault="00C46C58" w:rsidP="00FE7425">
      <w:pPr>
        <w:jc w:val="both"/>
        <w:rPr>
          <w:sz w:val="24"/>
          <w:szCs w:val="24"/>
        </w:rPr>
      </w:pPr>
    </w:p>
    <w:p w:rsidR="00FE7425" w:rsidRDefault="00C46C58" w:rsidP="00FE7425">
      <w:pPr>
        <w:pStyle w:val="Default"/>
        <w:jc w:val="both"/>
        <w:rPr>
          <w:b/>
          <w:bCs/>
        </w:rPr>
      </w:pPr>
      <w:proofErr w:type="spellStart"/>
      <w:r w:rsidRPr="00FE7425">
        <w:rPr>
          <w:b/>
          <w:bCs/>
        </w:rPr>
        <w:t>Indicative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Content</w:t>
      </w:r>
      <w:proofErr w:type="spellEnd"/>
    </w:p>
    <w:p w:rsidR="00C46C58" w:rsidRPr="00FE7425" w:rsidRDefault="00C46C58" w:rsidP="00FE7425">
      <w:pPr>
        <w:pStyle w:val="Default"/>
        <w:jc w:val="both"/>
      </w:pPr>
      <w:r w:rsidRPr="00FE7425">
        <w:rPr>
          <w:b/>
          <w:bCs/>
        </w:rPr>
        <w:t xml:space="preserve"> </w:t>
      </w:r>
    </w:p>
    <w:p w:rsidR="00FE7425" w:rsidRDefault="00C46C58" w:rsidP="00FE7425">
      <w:pPr>
        <w:pStyle w:val="Default"/>
        <w:jc w:val="both"/>
        <w:rPr>
          <w:b/>
          <w:bCs/>
        </w:rPr>
      </w:pPr>
      <w:r w:rsidRPr="00FE7425">
        <w:rPr>
          <w:b/>
          <w:bCs/>
        </w:rPr>
        <w:t xml:space="preserve">1. </w:t>
      </w:r>
      <w:proofErr w:type="spellStart"/>
      <w:r w:rsidRPr="00FE7425">
        <w:rPr>
          <w:b/>
          <w:bCs/>
        </w:rPr>
        <w:t>Understand</w:t>
      </w:r>
      <w:proofErr w:type="spellEnd"/>
      <w:r w:rsidRPr="00FE7425">
        <w:rPr>
          <w:b/>
          <w:bCs/>
        </w:rPr>
        <w:t xml:space="preserve"> the </w:t>
      </w:r>
      <w:proofErr w:type="spellStart"/>
      <w:r w:rsidRPr="00FE7425">
        <w:rPr>
          <w:b/>
          <w:bCs/>
        </w:rPr>
        <w:t>planning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process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in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relation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to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tourism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development</w:t>
      </w:r>
      <w:proofErr w:type="spellEnd"/>
    </w:p>
    <w:p w:rsidR="00FE7425" w:rsidRDefault="00C46C58" w:rsidP="00FE7425">
      <w:pPr>
        <w:pStyle w:val="Default"/>
        <w:jc w:val="both"/>
        <w:rPr>
          <w:b/>
          <w:bCs/>
        </w:rPr>
      </w:pPr>
      <w:r w:rsidRPr="00FE7425">
        <w:rPr>
          <w:b/>
          <w:bCs/>
        </w:rPr>
        <w:t xml:space="preserve"> </w:t>
      </w: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t>Objectives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Maintain</w:t>
      </w:r>
      <w:proofErr w:type="spellEnd"/>
      <w:r w:rsidRPr="00FE7425">
        <w:t>/</w:t>
      </w:r>
      <w:proofErr w:type="spellStart"/>
      <w:r w:rsidRPr="00FE7425">
        <w:t>protect</w:t>
      </w:r>
      <w:proofErr w:type="spellEnd"/>
      <w:r w:rsidRPr="00FE7425">
        <w:t>/</w:t>
      </w:r>
      <w:proofErr w:type="spellStart"/>
      <w:r w:rsidRPr="00FE7425">
        <w:t>use</w:t>
      </w:r>
      <w:proofErr w:type="spellEnd"/>
      <w:r w:rsidRPr="00FE7425">
        <w:t xml:space="preserve"> </w:t>
      </w:r>
      <w:proofErr w:type="spellStart"/>
      <w:r w:rsidRPr="00FE7425">
        <w:t>cultural</w:t>
      </w:r>
      <w:proofErr w:type="spellEnd"/>
      <w:r w:rsidRPr="00FE7425">
        <w:t xml:space="preserve"> </w:t>
      </w:r>
      <w:proofErr w:type="spellStart"/>
      <w:r w:rsidRPr="00FE7425">
        <w:t>diversity</w:t>
      </w:r>
      <w:proofErr w:type="spellEnd"/>
      <w:r w:rsidRPr="00FE7425">
        <w:t xml:space="preserve">, </w:t>
      </w:r>
      <w:proofErr w:type="spellStart"/>
      <w:r w:rsidRPr="00FE7425">
        <w:t>cultural</w:t>
      </w:r>
      <w:proofErr w:type="spellEnd"/>
      <w:r w:rsidRPr="00FE7425">
        <w:t xml:space="preserve"> </w:t>
      </w:r>
      <w:proofErr w:type="spellStart"/>
      <w:r w:rsidRPr="00FE7425">
        <w:t>heritage</w:t>
      </w:r>
      <w:proofErr w:type="spellEnd"/>
      <w:r w:rsidRPr="00FE7425">
        <w:t xml:space="preserve">,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Maintain</w:t>
      </w:r>
      <w:proofErr w:type="spellEnd"/>
      <w:r w:rsidRPr="00FE7425">
        <w:t>/</w:t>
      </w:r>
      <w:proofErr w:type="spellStart"/>
      <w:r w:rsidRPr="00FE7425">
        <w:t>protect</w:t>
      </w:r>
      <w:proofErr w:type="spellEnd"/>
      <w:r w:rsidRPr="00FE7425">
        <w:t>/</w:t>
      </w:r>
      <w:proofErr w:type="spellStart"/>
      <w:r w:rsidRPr="00FE7425">
        <w:t>use</w:t>
      </w:r>
      <w:proofErr w:type="spellEnd"/>
      <w:r w:rsidRPr="00FE7425">
        <w:t xml:space="preserve"> </w:t>
      </w:r>
      <w:proofErr w:type="spellStart"/>
      <w:r w:rsidRPr="00FE7425">
        <w:t>eco</w:t>
      </w:r>
      <w:proofErr w:type="spellEnd"/>
      <w:r w:rsidRPr="00FE7425">
        <w:t xml:space="preserve"> </w:t>
      </w:r>
      <w:proofErr w:type="spellStart"/>
      <w:r w:rsidRPr="00FE7425">
        <w:t>systems</w:t>
      </w:r>
      <w:proofErr w:type="spellEnd"/>
      <w:r w:rsidRPr="00FE7425">
        <w:t xml:space="preserve">, </w:t>
      </w:r>
      <w:proofErr w:type="spellStart"/>
      <w:r w:rsidRPr="00FE7425">
        <w:t>unique</w:t>
      </w:r>
      <w:proofErr w:type="spellEnd"/>
      <w:r w:rsidRPr="00FE7425">
        <w:t xml:space="preserve"> </w:t>
      </w:r>
      <w:proofErr w:type="spellStart"/>
      <w:r w:rsidRPr="00FE7425">
        <w:t>environments</w:t>
      </w:r>
      <w:proofErr w:type="spellEnd"/>
      <w:r w:rsidRPr="00FE7425">
        <w:t xml:space="preserve">, </w:t>
      </w:r>
      <w:proofErr w:type="spellStart"/>
      <w:r w:rsidRPr="00FE7425">
        <w:t>wildlife</w:t>
      </w:r>
      <w:proofErr w:type="spellEnd"/>
      <w:r w:rsidRPr="00FE7425">
        <w:t xml:space="preserve">, </w:t>
      </w:r>
      <w:proofErr w:type="spellStart"/>
      <w:r w:rsidRPr="00FE7425">
        <w:t>landscape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Maximise</w:t>
      </w:r>
      <w:proofErr w:type="spellEnd"/>
      <w:r w:rsidRPr="00FE7425">
        <w:t xml:space="preserve"> </w:t>
      </w:r>
      <w:proofErr w:type="spellStart"/>
      <w:r w:rsidRPr="00FE7425">
        <w:t>economic</w:t>
      </w:r>
      <w:proofErr w:type="spellEnd"/>
      <w:r w:rsidRPr="00FE7425">
        <w:t xml:space="preserve"> </w:t>
      </w:r>
      <w:proofErr w:type="spellStart"/>
      <w:r w:rsidRPr="00FE7425">
        <w:t>advantage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jobs</w:t>
      </w:r>
      <w:proofErr w:type="spellEnd"/>
      <w:r w:rsidRPr="00FE7425">
        <w:t xml:space="preserve">, </w:t>
      </w:r>
      <w:proofErr w:type="spellStart"/>
      <w:r w:rsidRPr="00FE7425">
        <w:t>increased</w:t>
      </w:r>
      <w:proofErr w:type="spellEnd"/>
      <w:r w:rsidRPr="00FE7425">
        <w:t xml:space="preserve"> profit, </w:t>
      </w:r>
      <w:proofErr w:type="spellStart"/>
      <w:r w:rsidRPr="00FE7425">
        <w:t>foreign</w:t>
      </w:r>
      <w:proofErr w:type="spellEnd"/>
      <w:r w:rsidRPr="00FE7425">
        <w:t xml:space="preserve"> </w:t>
      </w:r>
      <w:proofErr w:type="spellStart"/>
      <w:r w:rsidRPr="00FE7425">
        <w:t>exchange</w:t>
      </w:r>
      <w:proofErr w:type="spellEnd"/>
      <w:r w:rsidRPr="00FE7425">
        <w:t xml:space="preserve">, </w:t>
      </w:r>
      <w:proofErr w:type="spellStart"/>
      <w:r w:rsidRPr="00FE7425">
        <w:t>balance</w:t>
      </w:r>
      <w:proofErr w:type="spellEnd"/>
      <w:r w:rsidRPr="00FE7425">
        <w:t xml:space="preserve"> of </w:t>
      </w:r>
      <w:proofErr w:type="spellStart"/>
      <w:r w:rsidRPr="00FE7425">
        <w:t>payments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improved</w:t>
      </w:r>
      <w:proofErr w:type="spellEnd"/>
      <w:r w:rsidRPr="00FE7425">
        <w:t xml:space="preserve"> </w:t>
      </w:r>
      <w:proofErr w:type="spellStart"/>
      <w:r w:rsidRPr="00FE7425">
        <w:t>infrastructure</w:t>
      </w:r>
      <w:proofErr w:type="spellEnd"/>
      <w:r w:rsidRPr="00FE7425">
        <w:t xml:space="preserve">, more </w:t>
      </w:r>
      <w:proofErr w:type="spellStart"/>
      <w:r w:rsidRPr="00FE7425">
        <w:t>facilities</w:t>
      </w:r>
      <w:proofErr w:type="spellEnd"/>
      <w:r w:rsidRPr="00FE7425">
        <w:t xml:space="preserve"> </w:t>
      </w:r>
      <w:proofErr w:type="spellStart"/>
      <w:r w:rsidRPr="00FE7425">
        <w:t>for</w:t>
      </w:r>
      <w:proofErr w:type="spellEnd"/>
      <w:r w:rsidRPr="00FE7425">
        <w:t xml:space="preserve"> </w:t>
      </w:r>
      <w:proofErr w:type="spellStart"/>
      <w:r w:rsidRPr="00FE7425">
        <w:t>travellers</w:t>
      </w:r>
      <w:proofErr w:type="spellEnd"/>
      <w:r w:rsidRPr="00FE7425">
        <w:t xml:space="preserve"> and/</w:t>
      </w:r>
      <w:proofErr w:type="spellStart"/>
      <w:r w:rsidRPr="00FE7425">
        <w:t>or</w:t>
      </w:r>
      <w:proofErr w:type="spellEnd"/>
      <w:r w:rsidRPr="00FE7425">
        <w:t xml:space="preserve"> </w:t>
      </w:r>
      <w:proofErr w:type="spellStart"/>
      <w:r w:rsidRPr="00FE7425">
        <w:t>host</w:t>
      </w:r>
      <w:proofErr w:type="spellEnd"/>
      <w:r w:rsidRPr="00FE7425">
        <w:t xml:space="preserve"> </w:t>
      </w:r>
      <w:proofErr w:type="spellStart"/>
      <w:r w:rsidRPr="00FE7425">
        <w:t>population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sustainability</w:t>
      </w:r>
      <w:proofErr w:type="spellEnd"/>
      <w:r w:rsidRPr="00FE7425">
        <w:t xml:space="preserve">, </w:t>
      </w:r>
      <w:proofErr w:type="spellStart"/>
      <w:r w:rsidRPr="00FE7425">
        <w:t>long</w:t>
      </w:r>
      <w:proofErr w:type="spellEnd"/>
      <w:r w:rsidRPr="00FE7425">
        <w:t xml:space="preserve"> </w:t>
      </w:r>
      <w:proofErr w:type="spellStart"/>
      <w:r w:rsidRPr="00FE7425">
        <w:t>term</w:t>
      </w:r>
      <w:proofErr w:type="spellEnd"/>
      <w:r w:rsidRPr="00FE7425">
        <w:t xml:space="preserve"> </w:t>
      </w:r>
      <w:proofErr w:type="spellStart"/>
      <w:r w:rsidRPr="00FE7425">
        <w:t>gain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increased</w:t>
      </w:r>
      <w:proofErr w:type="spellEnd"/>
      <w:r w:rsidRPr="00FE7425">
        <w:t xml:space="preserve"> </w:t>
      </w:r>
      <w:proofErr w:type="spellStart"/>
      <w:r w:rsidRPr="00FE7425">
        <w:t>income</w:t>
      </w:r>
      <w:proofErr w:type="spellEnd"/>
      <w:r w:rsidRPr="00FE7425">
        <w:t xml:space="preserve"> (more </w:t>
      </w:r>
      <w:proofErr w:type="spellStart"/>
      <w:r w:rsidRPr="00FE7425">
        <w:t>visitors</w:t>
      </w:r>
      <w:proofErr w:type="spellEnd"/>
      <w:r w:rsidRPr="00FE7425">
        <w:t>/</w:t>
      </w:r>
      <w:proofErr w:type="spellStart"/>
      <w:r w:rsidRPr="00FE7425">
        <w:t>customers</w:t>
      </w:r>
      <w:proofErr w:type="spellEnd"/>
      <w:r w:rsidRPr="00FE7425">
        <w:t xml:space="preserve">),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r w:rsidRPr="00FE7425">
        <w:t>image/</w:t>
      </w:r>
      <w:proofErr w:type="spellStart"/>
      <w:r w:rsidRPr="00FE7425">
        <w:t>perception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co-ordinate</w:t>
      </w:r>
      <w:proofErr w:type="spellEnd"/>
      <w:r w:rsidRPr="00FE7425">
        <w:t xml:space="preserve"> </w:t>
      </w:r>
      <w:proofErr w:type="spellStart"/>
      <w:r w:rsidRPr="00FE7425">
        <w:t>development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Stakeholders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Travellers</w:t>
      </w:r>
      <w:proofErr w:type="spellEnd"/>
      <w:r w:rsidRPr="00FE7425">
        <w:t>/</w:t>
      </w:r>
      <w:proofErr w:type="spellStart"/>
      <w:r w:rsidRPr="00FE7425">
        <w:t>visitors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Host</w:t>
      </w:r>
      <w:proofErr w:type="spellEnd"/>
      <w:r w:rsidRPr="00FE7425">
        <w:t xml:space="preserve"> </w:t>
      </w:r>
      <w:proofErr w:type="spellStart"/>
      <w:r w:rsidRPr="00FE7425">
        <w:t>communities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r w:rsidRPr="00FE7425">
        <w:t xml:space="preserve">Local businesses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r w:rsidRPr="00FE7425">
        <w:t xml:space="preserve">Public and </w:t>
      </w:r>
      <w:proofErr w:type="spellStart"/>
      <w:r w:rsidRPr="00FE7425">
        <w:t>private</w:t>
      </w:r>
      <w:proofErr w:type="spellEnd"/>
      <w:r w:rsidRPr="00FE7425">
        <w:t xml:space="preserve"> </w:t>
      </w:r>
      <w:proofErr w:type="spellStart"/>
      <w:r w:rsidRPr="00FE7425">
        <w:t>sector</w:t>
      </w:r>
      <w:proofErr w:type="spellEnd"/>
      <w:r w:rsidRPr="00FE7425">
        <w:t xml:space="preserve"> </w:t>
      </w:r>
      <w:proofErr w:type="spellStart"/>
      <w:r w:rsidRPr="00FE7425">
        <w:t>tourism</w:t>
      </w:r>
      <w:proofErr w:type="spellEnd"/>
      <w:r w:rsidRPr="00FE7425">
        <w:t xml:space="preserve"> </w:t>
      </w:r>
      <w:proofErr w:type="spellStart"/>
      <w:r w:rsidRPr="00FE7425">
        <w:t>partnerships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Destination</w:t>
      </w:r>
      <w:proofErr w:type="spellEnd"/>
      <w:r w:rsidRPr="00FE7425">
        <w:t xml:space="preserve"> management </w:t>
      </w:r>
      <w:proofErr w:type="spellStart"/>
      <w:r w:rsidRPr="00FE7425">
        <w:t>organisations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Developers</w:t>
      </w:r>
      <w:proofErr w:type="spellEnd"/>
      <w:r w:rsidRPr="00FE7425">
        <w:t xml:space="preserve">/ </w:t>
      </w:r>
      <w:proofErr w:type="spellStart"/>
      <w:r w:rsidRPr="00FE7425">
        <w:t>international</w:t>
      </w:r>
      <w:proofErr w:type="spellEnd"/>
      <w:r w:rsidRPr="00FE7425">
        <w:t xml:space="preserve"> businesses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spacing w:after="36"/>
        <w:jc w:val="both"/>
      </w:pPr>
      <w:proofErr w:type="spellStart"/>
      <w:r w:rsidRPr="00FE7425">
        <w:t>Governments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5"/>
        </w:numPr>
        <w:jc w:val="both"/>
      </w:pPr>
      <w:proofErr w:type="spellStart"/>
      <w:r w:rsidRPr="00FE7425">
        <w:t>Travel</w:t>
      </w:r>
      <w:proofErr w:type="spellEnd"/>
      <w:r w:rsidRPr="00FE7425">
        <w:t xml:space="preserve"> </w:t>
      </w:r>
      <w:proofErr w:type="spellStart"/>
      <w:r w:rsidRPr="00FE7425">
        <w:t>agencies</w:t>
      </w:r>
      <w:proofErr w:type="spellEnd"/>
      <w:r w:rsidRPr="00FE7425">
        <w:t>/</w:t>
      </w:r>
      <w:proofErr w:type="spellStart"/>
      <w:r w:rsidRPr="00FE7425">
        <w:t>companies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t>Agencies</w:t>
      </w:r>
      <w:proofErr w:type="spellEnd"/>
      <w:r w:rsidRPr="00FE7425">
        <w:t xml:space="preserve"> and </w:t>
      </w:r>
      <w:proofErr w:type="spellStart"/>
      <w:r w:rsidRPr="00FE7425">
        <w:t>organisations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6"/>
        </w:numPr>
        <w:spacing w:after="77"/>
        <w:jc w:val="both"/>
      </w:pPr>
      <w:r w:rsidRPr="00FE7425">
        <w:t xml:space="preserve">International </w:t>
      </w:r>
      <w:proofErr w:type="spellStart"/>
      <w:r w:rsidRPr="00FE7425">
        <w:t>e.g</w:t>
      </w:r>
      <w:proofErr w:type="spellEnd"/>
      <w:r w:rsidRPr="00FE7425">
        <w:t xml:space="preserve">. UN </w:t>
      </w:r>
    </w:p>
    <w:p w:rsidR="00C46C58" w:rsidRPr="00FE7425" w:rsidRDefault="00C46C58" w:rsidP="00FE7425">
      <w:pPr>
        <w:pStyle w:val="Default"/>
        <w:numPr>
          <w:ilvl w:val="0"/>
          <w:numId w:val="16"/>
        </w:numPr>
        <w:spacing w:after="77"/>
        <w:jc w:val="both"/>
      </w:pPr>
      <w:r w:rsidRPr="00FE7425">
        <w:t xml:space="preserve">National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government</w:t>
      </w:r>
      <w:proofErr w:type="spellEnd"/>
      <w:r w:rsidRPr="00FE7425">
        <w:t xml:space="preserve"> and </w:t>
      </w:r>
      <w:proofErr w:type="spellStart"/>
      <w:r w:rsidRPr="00FE7425">
        <w:t>campaign</w:t>
      </w:r>
      <w:proofErr w:type="spellEnd"/>
      <w:r w:rsidRPr="00FE7425">
        <w:t xml:space="preserve"> </w:t>
      </w:r>
      <w:proofErr w:type="spellStart"/>
      <w:r w:rsidRPr="00FE7425">
        <w:t>groups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6"/>
        </w:numPr>
        <w:spacing w:after="77"/>
        <w:jc w:val="both"/>
      </w:pPr>
      <w:proofErr w:type="spellStart"/>
      <w:r w:rsidRPr="00FE7425">
        <w:t>Regional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regional</w:t>
      </w:r>
      <w:proofErr w:type="spellEnd"/>
      <w:r w:rsidRPr="00FE7425">
        <w:t xml:space="preserve"> </w:t>
      </w:r>
      <w:proofErr w:type="spellStart"/>
      <w:r w:rsidRPr="00FE7425">
        <w:t>government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6"/>
        </w:numPr>
        <w:spacing w:after="77"/>
        <w:jc w:val="both"/>
      </w:pPr>
      <w:r w:rsidRPr="00FE7425">
        <w:t xml:space="preserve">Local </w:t>
      </w:r>
      <w:proofErr w:type="spellStart"/>
      <w:r w:rsidRPr="00FE7425">
        <w:t>e.g</w:t>
      </w:r>
      <w:proofErr w:type="spellEnd"/>
      <w:r w:rsidRPr="00FE7425">
        <w:t xml:space="preserve">. local </w:t>
      </w:r>
      <w:proofErr w:type="spellStart"/>
      <w:r w:rsidRPr="00FE7425">
        <w:t>government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6"/>
        </w:numPr>
        <w:spacing w:after="77"/>
        <w:jc w:val="both"/>
      </w:pPr>
      <w:proofErr w:type="spellStart"/>
      <w:r w:rsidRPr="00FE7425">
        <w:t>Organisations</w:t>
      </w:r>
      <w:proofErr w:type="spellEnd"/>
      <w:r w:rsidRPr="00FE7425">
        <w:t xml:space="preserve"> </w:t>
      </w:r>
      <w:proofErr w:type="spellStart"/>
      <w:r w:rsidRPr="00FE7425">
        <w:t>that</w:t>
      </w:r>
      <w:proofErr w:type="spellEnd"/>
      <w:r w:rsidRPr="00FE7425">
        <w:t xml:space="preserve"> drive </w:t>
      </w:r>
      <w:proofErr w:type="spellStart"/>
      <w:r w:rsidRPr="00FE7425">
        <w:t>ethical</w:t>
      </w:r>
      <w:proofErr w:type="spellEnd"/>
      <w:r w:rsidRPr="00FE7425">
        <w:t xml:space="preserve"> </w:t>
      </w:r>
      <w:proofErr w:type="spellStart"/>
      <w:r w:rsidRPr="00FE7425">
        <w:t>tourism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Tourism</w:t>
      </w:r>
      <w:proofErr w:type="spellEnd"/>
      <w:r w:rsidRPr="00FE7425">
        <w:t xml:space="preserve"> </w:t>
      </w:r>
      <w:proofErr w:type="spellStart"/>
      <w:r w:rsidRPr="00FE7425">
        <w:t>Concern</w:t>
      </w:r>
      <w:proofErr w:type="spellEnd"/>
      <w:r w:rsidRPr="00FE7425">
        <w:t xml:space="preserve">, </w:t>
      </w:r>
      <w:proofErr w:type="spellStart"/>
      <w:r w:rsidRPr="00FE7425">
        <w:t>Responsible</w:t>
      </w:r>
      <w:proofErr w:type="spellEnd"/>
      <w:r w:rsidRPr="00FE7425">
        <w:t xml:space="preserve"> </w:t>
      </w:r>
      <w:proofErr w:type="spellStart"/>
      <w:r w:rsidRPr="00FE7425">
        <w:t>Tourism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6"/>
        </w:numPr>
        <w:jc w:val="both"/>
      </w:pPr>
      <w:proofErr w:type="spellStart"/>
      <w:r w:rsidRPr="00FE7425">
        <w:t>Travel</w:t>
      </w:r>
      <w:proofErr w:type="spellEnd"/>
      <w:r w:rsidRPr="00FE7425">
        <w:t xml:space="preserve"> </w:t>
      </w:r>
      <w:proofErr w:type="spellStart"/>
      <w:r w:rsidRPr="00FE7425">
        <w:t>companies</w:t>
      </w:r>
      <w:proofErr w:type="spellEnd"/>
      <w:r w:rsidRPr="00FE7425">
        <w:t xml:space="preserve"> </w:t>
      </w:r>
    </w:p>
    <w:p w:rsidR="00C46C58" w:rsidRDefault="00C46C58" w:rsidP="00FE7425">
      <w:pPr>
        <w:pStyle w:val="Default"/>
        <w:jc w:val="both"/>
      </w:pPr>
    </w:p>
    <w:p w:rsidR="00FE7425" w:rsidRDefault="00FE7425" w:rsidP="00FE7425">
      <w:pPr>
        <w:pStyle w:val="Default"/>
        <w:jc w:val="both"/>
      </w:pPr>
    </w:p>
    <w:p w:rsidR="00FE7425" w:rsidRDefault="00FE7425" w:rsidP="00FE7425">
      <w:pPr>
        <w:pStyle w:val="Default"/>
        <w:jc w:val="both"/>
      </w:pPr>
    </w:p>
    <w:p w:rsidR="00FE7425" w:rsidRDefault="00FE7425" w:rsidP="00FE7425">
      <w:pPr>
        <w:pStyle w:val="Default"/>
        <w:jc w:val="both"/>
      </w:pPr>
    </w:p>
    <w:p w:rsidR="00FE7425" w:rsidRPr="00FE7425" w:rsidRDefault="00FE7425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lastRenderedPageBreak/>
        <w:t>Approaches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7"/>
        </w:numPr>
        <w:spacing w:after="77"/>
        <w:jc w:val="both"/>
      </w:pPr>
      <w:proofErr w:type="spellStart"/>
      <w:r w:rsidRPr="00FE7425">
        <w:t>Environmental</w:t>
      </w:r>
      <w:proofErr w:type="spellEnd"/>
      <w:r w:rsidRPr="00FE7425">
        <w:t xml:space="preserve"> </w:t>
      </w:r>
      <w:proofErr w:type="spellStart"/>
      <w:r w:rsidRPr="00FE7425">
        <w:t>economic</w:t>
      </w:r>
      <w:proofErr w:type="spellEnd"/>
      <w:r w:rsidRPr="00FE7425">
        <w:t xml:space="preserve">, </w:t>
      </w:r>
      <w:proofErr w:type="spellStart"/>
      <w:r w:rsidRPr="00FE7425">
        <w:t>social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7"/>
        </w:numPr>
        <w:spacing w:after="77"/>
        <w:jc w:val="both"/>
      </w:pPr>
      <w:r w:rsidRPr="00FE7425">
        <w:t xml:space="preserve">International, </w:t>
      </w:r>
      <w:proofErr w:type="spellStart"/>
      <w:r w:rsidRPr="00FE7425">
        <w:t>national</w:t>
      </w:r>
      <w:proofErr w:type="spellEnd"/>
      <w:r w:rsidRPr="00FE7425">
        <w:t xml:space="preserve">, local </w:t>
      </w:r>
    </w:p>
    <w:p w:rsidR="00C46C58" w:rsidRPr="00FE7425" w:rsidRDefault="00C46C58" w:rsidP="00FE7425">
      <w:pPr>
        <w:pStyle w:val="Default"/>
        <w:numPr>
          <w:ilvl w:val="0"/>
          <w:numId w:val="17"/>
        </w:numPr>
        <w:spacing w:after="77"/>
        <w:jc w:val="both"/>
      </w:pPr>
      <w:proofErr w:type="spellStart"/>
      <w:r w:rsidRPr="00FE7425">
        <w:t>Strategic</w:t>
      </w:r>
      <w:proofErr w:type="spellEnd"/>
      <w:r w:rsidRPr="00FE7425">
        <w:t xml:space="preserve">, </w:t>
      </w:r>
      <w:proofErr w:type="spellStart"/>
      <w:r w:rsidRPr="00FE7425">
        <w:t>short</w:t>
      </w:r>
      <w:proofErr w:type="spellEnd"/>
      <w:r w:rsidRPr="00FE7425">
        <w:t xml:space="preserve"> </w:t>
      </w:r>
      <w:proofErr w:type="spellStart"/>
      <w:r w:rsidRPr="00FE7425">
        <w:t>term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7"/>
        </w:numPr>
        <w:jc w:val="both"/>
      </w:pPr>
      <w:proofErr w:type="spellStart"/>
      <w:r w:rsidRPr="00FE7425">
        <w:t>Quantitative</w:t>
      </w:r>
      <w:proofErr w:type="spellEnd"/>
      <w:r w:rsidRPr="00FE7425">
        <w:t xml:space="preserve">, </w:t>
      </w:r>
      <w:proofErr w:type="spellStart"/>
      <w:r w:rsidRPr="00FE7425">
        <w:t>qualitative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t>Tools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8"/>
        </w:numPr>
        <w:spacing w:after="77"/>
        <w:jc w:val="both"/>
      </w:pPr>
      <w:proofErr w:type="spellStart"/>
      <w:r w:rsidRPr="00FE7425">
        <w:t>Environmental</w:t>
      </w:r>
      <w:proofErr w:type="spellEnd"/>
      <w:r w:rsidRPr="00FE7425">
        <w:t xml:space="preserve"> </w:t>
      </w:r>
      <w:proofErr w:type="spellStart"/>
      <w:r w:rsidRPr="00FE7425">
        <w:t>Impact</w:t>
      </w:r>
      <w:proofErr w:type="spellEnd"/>
      <w:r w:rsidRPr="00FE7425">
        <w:t xml:space="preserve"> </w:t>
      </w:r>
      <w:proofErr w:type="spellStart"/>
      <w:r w:rsidRPr="00FE7425">
        <w:t>Assessment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8"/>
        </w:numPr>
        <w:spacing w:after="77"/>
        <w:jc w:val="both"/>
      </w:pPr>
      <w:proofErr w:type="spellStart"/>
      <w:r w:rsidRPr="00FE7425">
        <w:t>Cost</w:t>
      </w:r>
      <w:proofErr w:type="spellEnd"/>
      <w:r w:rsidRPr="00FE7425">
        <w:t xml:space="preserve"> </w:t>
      </w:r>
      <w:proofErr w:type="spellStart"/>
      <w:r w:rsidRPr="00FE7425">
        <w:t>benefit</w:t>
      </w:r>
      <w:proofErr w:type="spellEnd"/>
      <w:r w:rsidRPr="00FE7425">
        <w:t xml:space="preserve"> </w:t>
      </w:r>
      <w:proofErr w:type="spellStart"/>
      <w:r w:rsidRPr="00FE7425">
        <w:t>analysis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8"/>
        </w:numPr>
        <w:jc w:val="both"/>
      </w:pPr>
      <w:r w:rsidRPr="00FE7425">
        <w:t xml:space="preserve">Cambridge </w:t>
      </w:r>
      <w:proofErr w:type="spellStart"/>
      <w:r w:rsidRPr="00FE7425">
        <w:t>Economic</w:t>
      </w:r>
      <w:proofErr w:type="spellEnd"/>
      <w:r w:rsidRPr="00FE7425">
        <w:t xml:space="preserve"> </w:t>
      </w:r>
      <w:proofErr w:type="spellStart"/>
      <w:r w:rsidRPr="00FE7425">
        <w:t>Impact</w:t>
      </w:r>
      <w:proofErr w:type="spellEnd"/>
      <w:r w:rsidRPr="00FE7425">
        <w:t xml:space="preserve"> </w:t>
      </w:r>
      <w:proofErr w:type="spellStart"/>
      <w:r w:rsidRPr="00FE7425">
        <w:t>Model</w:t>
      </w:r>
      <w:proofErr w:type="spellEnd"/>
      <w:r w:rsidRPr="00FE7425">
        <w:t xml:space="preserve"> </w:t>
      </w:r>
    </w:p>
    <w:p w:rsidR="00C46C58" w:rsidRPr="00FE7425" w:rsidRDefault="00C46C58" w:rsidP="00FE7425">
      <w:pPr>
        <w:jc w:val="both"/>
        <w:rPr>
          <w:sz w:val="24"/>
          <w:szCs w:val="24"/>
        </w:rPr>
      </w:pPr>
    </w:p>
    <w:p w:rsidR="00C46C58" w:rsidRPr="00FE7425" w:rsidRDefault="00C46C58" w:rsidP="00FE7425">
      <w:pPr>
        <w:pStyle w:val="Default"/>
        <w:jc w:val="both"/>
      </w:pPr>
      <w:r w:rsidRPr="00FE7425">
        <w:rPr>
          <w:b/>
          <w:bCs/>
        </w:rPr>
        <w:t xml:space="preserve">2. </w:t>
      </w:r>
      <w:proofErr w:type="spellStart"/>
      <w:r w:rsidRPr="00FE7425">
        <w:rPr>
          <w:b/>
          <w:bCs/>
        </w:rPr>
        <w:t>Understand</w:t>
      </w:r>
      <w:proofErr w:type="spellEnd"/>
      <w:r w:rsidRPr="00FE7425">
        <w:rPr>
          <w:b/>
          <w:bCs/>
        </w:rPr>
        <w:t xml:space="preserve"> the </w:t>
      </w:r>
      <w:proofErr w:type="spellStart"/>
      <w:r w:rsidRPr="00FE7425">
        <w:rPr>
          <w:b/>
          <w:bCs/>
        </w:rPr>
        <w:t>need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for</w:t>
      </w:r>
      <w:proofErr w:type="spellEnd"/>
      <w:r w:rsidRPr="00FE7425">
        <w:rPr>
          <w:b/>
          <w:bCs/>
        </w:rPr>
        <w:t xml:space="preserve"> the </w:t>
      </w:r>
      <w:proofErr w:type="spellStart"/>
      <w:r w:rsidRPr="00FE7425">
        <w:rPr>
          <w:b/>
          <w:bCs/>
        </w:rPr>
        <w:t>sustainable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development</w:t>
      </w:r>
      <w:proofErr w:type="spellEnd"/>
      <w:r w:rsidRPr="00FE7425">
        <w:rPr>
          <w:b/>
          <w:bCs/>
        </w:rPr>
        <w:t xml:space="preserve"> of </w:t>
      </w:r>
      <w:proofErr w:type="spellStart"/>
      <w:r w:rsidRPr="00FE7425">
        <w:rPr>
          <w:b/>
          <w:bCs/>
        </w:rPr>
        <w:t>tourist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destinations</w:t>
      </w:r>
      <w:proofErr w:type="spellEnd"/>
      <w:r w:rsidRPr="00FE7425">
        <w:rPr>
          <w:b/>
          <w:bCs/>
        </w:rPr>
        <w:t xml:space="preserve"> </w:t>
      </w:r>
    </w:p>
    <w:p w:rsidR="00FE7425" w:rsidRDefault="00FE7425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t>Concept</w:t>
      </w:r>
      <w:proofErr w:type="spellEnd"/>
      <w:r w:rsidRPr="00FE7425">
        <w:t xml:space="preserve"> of </w:t>
      </w:r>
      <w:proofErr w:type="spellStart"/>
      <w:r w:rsidRPr="00FE7425">
        <w:t>sustainable</w:t>
      </w:r>
      <w:proofErr w:type="spellEnd"/>
      <w:r w:rsidRPr="00FE7425">
        <w:t xml:space="preserve"> </w:t>
      </w:r>
      <w:proofErr w:type="spellStart"/>
      <w:r w:rsidRPr="00FE7425">
        <w:t>tourism</w:t>
      </w:r>
      <w:proofErr w:type="spellEnd"/>
      <w:r w:rsidRPr="00FE7425">
        <w:t xml:space="preserve"> </w:t>
      </w:r>
      <w:proofErr w:type="spellStart"/>
      <w:r w:rsidRPr="00FE7425">
        <w:t>development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9"/>
        </w:numPr>
        <w:spacing w:after="78"/>
        <w:jc w:val="both"/>
      </w:pPr>
      <w:proofErr w:type="spellStart"/>
      <w:r w:rsidRPr="00FE7425">
        <w:t>Principles</w:t>
      </w:r>
      <w:proofErr w:type="spellEnd"/>
      <w:r w:rsidRPr="00FE7425">
        <w:t xml:space="preserve"> of </w:t>
      </w:r>
      <w:proofErr w:type="spellStart"/>
      <w:r w:rsidRPr="00FE7425">
        <w:t>sustainable</w:t>
      </w:r>
      <w:proofErr w:type="spellEnd"/>
      <w:r w:rsidRPr="00FE7425">
        <w:t xml:space="preserve"> </w:t>
      </w:r>
      <w:proofErr w:type="spellStart"/>
      <w:r w:rsidRPr="00FE7425">
        <w:t>tourism</w:t>
      </w:r>
      <w:proofErr w:type="spellEnd"/>
      <w:r w:rsidRPr="00FE7425">
        <w:t xml:space="preserve"> </w:t>
      </w:r>
      <w:proofErr w:type="spellStart"/>
      <w:r w:rsidRPr="00FE7425">
        <w:t>development</w:t>
      </w:r>
      <w:proofErr w:type="spellEnd"/>
      <w:r w:rsidRPr="00FE7425">
        <w:t xml:space="preserve"> – </w:t>
      </w:r>
      <w:proofErr w:type="spellStart"/>
      <w:r w:rsidRPr="00FE7425">
        <w:t>re-focusing</w:t>
      </w:r>
      <w:proofErr w:type="spellEnd"/>
      <w:r w:rsidRPr="00FE7425">
        <w:t xml:space="preserve">, </w:t>
      </w:r>
      <w:proofErr w:type="spellStart"/>
      <w:r w:rsidRPr="00FE7425">
        <w:t>adapting</w:t>
      </w:r>
      <w:proofErr w:type="spellEnd"/>
      <w:r w:rsidRPr="00FE7425">
        <w:t xml:space="preserve">, monitoring, </w:t>
      </w:r>
      <w:proofErr w:type="spellStart"/>
      <w:r w:rsidRPr="00FE7425">
        <w:t>governance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9"/>
        </w:numPr>
        <w:spacing w:after="78"/>
        <w:jc w:val="both"/>
      </w:pPr>
      <w:proofErr w:type="spellStart"/>
      <w:r w:rsidRPr="00FE7425">
        <w:t>Need</w:t>
      </w:r>
      <w:proofErr w:type="spellEnd"/>
      <w:r w:rsidRPr="00FE7425">
        <w:t xml:space="preserve"> </w:t>
      </w:r>
      <w:proofErr w:type="spellStart"/>
      <w:r w:rsidRPr="00FE7425">
        <w:t>for</w:t>
      </w:r>
      <w:proofErr w:type="spellEnd"/>
      <w:r w:rsidRPr="00FE7425">
        <w:t xml:space="preserve"> </w:t>
      </w:r>
      <w:proofErr w:type="spellStart"/>
      <w:r w:rsidRPr="00FE7425">
        <w:t>sustainable</w:t>
      </w:r>
      <w:proofErr w:type="spellEnd"/>
      <w:r w:rsidRPr="00FE7425">
        <w:t xml:space="preserve"> </w:t>
      </w:r>
      <w:proofErr w:type="spellStart"/>
      <w:r w:rsidRPr="00FE7425">
        <w:t>development</w:t>
      </w:r>
      <w:proofErr w:type="spellEnd"/>
      <w:r w:rsidRPr="00FE7425">
        <w:t xml:space="preserve"> of </w:t>
      </w:r>
      <w:proofErr w:type="spellStart"/>
      <w:r w:rsidRPr="00FE7425">
        <w:t>tourist</w:t>
      </w:r>
      <w:proofErr w:type="spellEnd"/>
      <w:r w:rsidRPr="00FE7425">
        <w:t xml:space="preserve"> </w:t>
      </w:r>
      <w:proofErr w:type="spellStart"/>
      <w:r w:rsidRPr="00FE7425">
        <w:t>destinations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9"/>
        </w:numPr>
        <w:spacing w:after="78"/>
        <w:jc w:val="both"/>
      </w:pPr>
      <w:proofErr w:type="spellStart"/>
      <w:r w:rsidRPr="00FE7425">
        <w:t>Maintain</w:t>
      </w:r>
      <w:proofErr w:type="spellEnd"/>
      <w:r w:rsidRPr="00FE7425">
        <w:t xml:space="preserve"> a </w:t>
      </w:r>
      <w:proofErr w:type="spellStart"/>
      <w:r w:rsidRPr="00FE7425">
        <w:t>balance</w:t>
      </w:r>
      <w:proofErr w:type="spellEnd"/>
      <w:r w:rsidRPr="00FE7425">
        <w:t xml:space="preserve"> </w:t>
      </w:r>
      <w:proofErr w:type="spellStart"/>
      <w:r w:rsidRPr="00FE7425">
        <w:t>between</w:t>
      </w:r>
      <w:proofErr w:type="spellEnd"/>
      <w:r w:rsidRPr="00FE7425">
        <w:t xml:space="preserve"> </w:t>
      </w:r>
      <w:proofErr w:type="spellStart"/>
      <w:r w:rsidRPr="00FE7425">
        <w:t>limits</w:t>
      </w:r>
      <w:proofErr w:type="spellEnd"/>
      <w:r w:rsidRPr="00FE7425">
        <w:t xml:space="preserve"> and </w:t>
      </w:r>
      <w:proofErr w:type="spellStart"/>
      <w:r w:rsidRPr="00FE7425">
        <w:t>usage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9"/>
        </w:numPr>
        <w:spacing w:after="78"/>
        <w:jc w:val="both"/>
      </w:pPr>
      <w:proofErr w:type="spellStart"/>
      <w:r w:rsidRPr="00FE7425">
        <w:t>Environmental</w:t>
      </w:r>
      <w:proofErr w:type="spellEnd"/>
      <w:r w:rsidRPr="00FE7425">
        <w:t xml:space="preserve"> </w:t>
      </w:r>
      <w:proofErr w:type="spellStart"/>
      <w:r w:rsidRPr="00FE7425">
        <w:t>promotion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9"/>
        </w:numPr>
        <w:spacing w:after="78"/>
        <w:jc w:val="both"/>
      </w:pPr>
      <w:proofErr w:type="spellStart"/>
      <w:r w:rsidRPr="00FE7425">
        <w:t>Social</w:t>
      </w:r>
      <w:proofErr w:type="spellEnd"/>
      <w:r w:rsidRPr="00FE7425">
        <w:t xml:space="preserve"> and </w:t>
      </w:r>
      <w:proofErr w:type="spellStart"/>
      <w:r w:rsidRPr="00FE7425">
        <w:t>Corporate</w:t>
      </w:r>
      <w:proofErr w:type="spellEnd"/>
      <w:r w:rsidRPr="00FE7425">
        <w:t xml:space="preserve"> </w:t>
      </w:r>
      <w:proofErr w:type="spellStart"/>
      <w:r w:rsidRPr="00FE7425">
        <w:t>responsibility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9"/>
        </w:numPr>
        <w:spacing w:after="78"/>
        <w:jc w:val="both"/>
      </w:pPr>
      <w:proofErr w:type="spellStart"/>
      <w:r w:rsidRPr="00FE7425">
        <w:t>Enhanced</w:t>
      </w:r>
      <w:proofErr w:type="spellEnd"/>
      <w:r w:rsidRPr="00FE7425">
        <w:t xml:space="preserve"> </w:t>
      </w:r>
      <w:proofErr w:type="spellStart"/>
      <w:r w:rsidRPr="00FE7425">
        <w:t>integrity</w:t>
      </w:r>
      <w:proofErr w:type="spellEnd"/>
      <w:r w:rsidRPr="00FE7425">
        <w:t xml:space="preserve"> of local </w:t>
      </w:r>
      <w:proofErr w:type="spellStart"/>
      <w:r w:rsidRPr="00FE7425">
        <w:t>ecosystems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9"/>
        </w:numPr>
        <w:spacing w:after="78"/>
        <w:jc w:val="both"/>
      </w:pPr>
      <w:proofErr w:type="spellStart"/>
      <w:r w:rsidRPr="00FE7425">
        <w:t>Triple</w:t>
      </w:r>
      <w:proofErr w:type="spellEnd"/>
      <w:r w:rsidRPr="00FE7425">
        <w:t xml:space="preserve"> </w:t>
      </w:r>
      <w:proofErr w:type="spellStart"/>
      <w:r w:rsidRPr="00FE7425">
        <w:t>Bottom</w:t>
      </w:r>
      <w:proofErr w:type="spellEnd"/>
      <w:r w:rsidRPr="00FE7425">
        <w:t xml:space="preserve"> line, </w:t>
      </w:r>
      <w:proofErr w:type="spellStart"/>
      <w:r w:rsidRPr="00FE7425">
        <w:t>Corporate</w:t>
      </w:r>
      <w:proofErr w:type="spellEnd"/>
      <w:r w:rsidRPr="00FE7425">
        <w:t xml:space="preserve"> </w:t>
      </w:r>
      <w:proofErr w:type="spellStart"/>
      <w:r w:rsidRPr="00FE7425">
        <w:t>Social</w:t>
      </w:r>
      <w:proofErr w:type="spellEnd"/>
      <w:r w:rsidRPr="00FE7425">
        <w:t xml:space="preserve"> </w:t>
      </w:r>
      <w:proofErr w:type="spellStart"/>
      <w:r w:rsidRPr="00FE7425">
        <w:t>Responsibility</w:t>
      </w:r>
      <w:proofErr w:type="spellEnd"/>
      <w:r w:rsidRPr="00FE7425">
        <w:t xml:space="preserve"> (CSR), </w:t>
      </w:r>
      <w:proofErr w:type="spellStart"/>
      <w:r w:rsidRPr="00FE7425">
        <w:t>ecological</w:t>
      </w:r>
      <w:proofErr w:type="spellEnd"/>
      <w:r w:rsidRPr="00FE7425">
        <w:t xml:space="preserve"> </w:t>
      </w:r>
      <w:proofErr w:type="spellStart"/>
      <w:r w:rsidRPr="00FE7425">
        <w:t>footprint</w:t>
      </w:r>
      <w:proofErr w:type="spellEnd"/>
      <w:r w:rsidRPr="00FE7425">
        <w:t xml:space="preserve">, human </w:t>
      </w:r>
      <w:proofErr w:type="spellStart"/>
      <w:r w:rsidRPr="00FE7425">
        <w:t>capital</w:t>
      </w:r>
      <w:proofErr w:type="spellEnd"/>
      <w:r w:rsidRPr="00FE7425">
        <w:t xml:space="preserve">, </w:t>
      </w:r>
      <w:proofErr w:type="spellStart"/>
      <w:r w:rsidRPr="00FE7425">
        <w:t>natural</w:t>
      </w:r>
      <w:proofErr w:type="spellEnd"/>
      <w:r w:rsidRPr="00FE7425">
        <w:t xml:space="preserve"> </w:t>
      </w:r>
      <w:proofErr w:type="spellStart"/>
      <w:r w:rsidRPr="00FE7425">
        <w:t>capital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19"/>
        </w:numPr>
        <w:jc w:val="both"/>
      </w:pPr>
      <w:proofErr w:type="spellStart"/>
      <w:r w:rsidRPr="00FE7425">
        <w:t>Reports</w:t>
      </w:r>
      <w:proofErr w:type="spellEnd"/>
      <w:r w:rsidRPr="00FE7425">
        <w:t xml:space="preserve"> and </w:t>
      </w:r>
      <w:proofErr w:type="spellStart"/>
      <w:r w:rsidRPr="00FE7425">
        <w:t>recommendations</w:t>
      </w:r>
      <w:proofErr w:type="spellEnd"/>
      <w:r w:rsidRPr="00FE7425">
        <w:t xml:space="preserve"> - </w:t>
      </w:r>
      <w:proofErr w:type="spellStart"/>
      <w:r w:rsidRPr="00FE7425">
        <w:t>Bruntland</w:t>
      </w:r>
      <w:proofErr w:type="spellEnd"/>
      <w:r w:rsidRPr="00FE7425">
        <w:t xml:space="preserve"> </w:t>
      </w:r>
      <w:proofErr w:type="spellStart"/>
      <w:r w:rsidRPr="00FE7425">
        <w:t>Report</w:t>
      </w:r>
      <w:proofErr w:type="spellEnd"/>
      <w:r w:rsidRPr="00FE7425">
        <w:t xml:space="preserve"> (1987), World </w:t>
      </w:r>
      <w:proofErr w:type="spellStart"/>
      <w:r w:rsidRPr="00FE7425">
        <w:t>Travel</w:t>
      </w:r>
      <w:proofErr w:type="spellEnd"/>
      <w:r w:rsidRPr="00FE7425">
        <w:t xml:space="preserve"> and </w:t>
      </w:r>
      <w:proofErr w:type="spellStart"/>
      <w:r w:rsidRPr="00FE7425">
        <w:t>Tourism</w:t>
      </w:r>
      <w:proofErr w:type="spellEnd"/>
      <w:r w:rsidRPr="00FE7425">
        <w:t xml:space="preserve"> </w:t>
      </w:r>
      <w:proofErr w:type="spellStart"/>
      <w:r w:rsidRPr="00FE7425">
        <w:t>Council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t>Impacts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0"/>
        </w:numPr>
        <w:spacing w:after="77"/>
        <w:jc w:val="both"/>
      </w:pPr>
      <w:proofErr w:type="spellStart"/>
      <w:r w:rsidRPr="00FE7425">
        <w:t>Negative</w:t>
      </w:r>
      <w:proofErr w:type="spellEnd"/>
      <w:r w:rsidRPr="00FE7425">
        <w:t xml:space="preserve">, </w:t>
      </w:r>
      <w:proofErr w:type="spellStart"/>
      <w:r w:rsidRPr="00FE7425">
        <w:t>positive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0"/>
        </w:numPr>
        <w:spacing w:after="77"/>
        <w:jc w:val="both"/>
      </w:pPr>
      <w:proofErr w:type="spellStart"/>
      <w:r w:rsidRPr="00FE7425">
        <w:t>Socio-</w:t>
      </w:r>
      <w:proofErr w:type="spellEnd"/>
      <w:r w:rsidRPr="00FE7425">
        <w:t xml:space="preserve"> </w:t>
      </w:r>
      <w:proofErr w:type="spellStart"/>
      <w:r w:rsidRPr="00FE7425">
        <w:t>cultural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tourist</w:t>
      </w:r>
      <w:proofErr w:type="spellEnd"/>
      <w:r w:rsidRPr="00FE7425">
        <w:t xml:space="preserve"> </w:t>
      </w:r>
      <w:proofErr w:type="spellStart"/>
      <w:r w:rsidRPr="00FE7425">
        <w:t>host</w:t>
      </w:r>
      <w:proofErr w:type="spellEnd"/>
      <w:r w:rsidRPr="00FE7425">
        <w:t xml:space="preserve"> </w:t>
      </w:r>
      <w:proofErr w:type="spellStart"/>
      <w:r w:rsidRPr="00FE7425">
        <w:t>relationships</w:t>
      </w:r>
      <w:proofErr w:type="spellEnd"/>
      <w:r w:rsidRPr="00FE7425">
        <w:t xml:space="preserve">, </w:t>
      </w:r>
      <w:proofErr w:type="spellStart"/>
      <w:r w:rsidRPr="00FE7425">
        <w:t>crime</w:t>
      </w:r>
      <w:proofErr w:type="spellEnd"/>
      <w:r w:rsidRPr="00FE7425">
        <w:t xml:space="preserve">, </w:t>
      </w:r>
      <w:proofErr w:type="spellStart"/>
      <w:r w:rsidRPr="00FE7425">
        <w:t>gambling</w:t>
      </w:r>
      <w:proofErr w:type="spellEnd"/>
      <w:r w:rsidRPr="00FE7425">
        <w:t xml:space="preserve">, </w:t>
      </w:r>
      <w:proofErr w:type="spellStart"/>
      <w:r w:rsidRPr="00FE7425">
        <w:t>changes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sexual</w:t>
      </w:r>
      <w:proofErr w:type="spellEnd"/>
      <w:r w:rsidRPr="00FE7425">
        <w:t xml:space="preserve"> </w:t>
      </w:r>
      <w:proofErr w:type="spellStart"/>
      <w:r w:rsidRPr="00FE7425">
        <w:t>attitudes</w:t>
      </w:r>
      <w:proofErr w:type="spellEnd"/>
      <w:r w:rsidRPr="00FE7425">
        <w:t xml:space="preserve">, </w:t>
      </w:r>
      <w:proofErr w:type="spellStart"/>
      <w:r w:rsidRPr="00FE7425">
        <w:t>social</w:t>
      </w:r>
      <w:proofErr w:type="spellEnd"/>
      <w:r w:rsidRPr="00FE7425">
        <w:t xml:space="preserve"> </w:t>
      </w:r>
      <w:proofErr w:type="spellStart"/>
      <w:r w:rsidRPr="00FE7425">
        <w:t>change</w:t>
      </w:r>
      <w:proofErr w:type="spellEnd"/>
      <w:r w:rsidRPr="00FE7425">
        <w:t xml:space="preserve">, </w:t>
      </w:r>
      <w:proofErr w:type="spellStart"/>
      <w:r w:rsidRPr="00FE7425">
        <w:t>family</w:t>
      </w:r>
      <w:proofErr w:type="spellEnd"/>
      <w:r w:rsidRPr="00FE7425">
        <w:t xml:space="preserve"> </w:t>
      </w:r>
      <w:proofErr w:type="spellStart"/>
      <w:r w:rsidRPr="00FE7425">
        <w:t>values</w:t>
      </w:r>
      <w:proofErr w:type="spellEnd"/>
      <w:r w:rsidRPr="00FE7425">
        <w:t xml:space="preserve">, </w:t>
      </w:r>
      <w:proofErr w:type="spellStart"/>
      <w:r w:rsidRPr="00FE7425">
        <w:t>habitual</w:t>
      </w:r>
      <w:proofErr w:type="spellEnd"/>
      <w:r w:rsidRPr="00FE7425">
        <w:t xml:space="preserve">, </w:t>
      </w:r>
      <w:proofErr w:type="spellStart"/>
      <w:r w:rsidRPr="00FE7425">
        <w:t>educational</w:t>
      </w:r>
      <w:proofErr w:type="spellEnd"/>
      <w:r w:rsidRPr="00FE7425">
        <w:t xml:space="preserve">, </w:t>
      </w:r>
      <w:proofErr w:type="spellStart"/>
      <w:r w:rsidRPr="00FE7425">
        <w:t>commercialisation</w:t>
      </w:r>
      <w:proofErr w:type="spellEnd"/>
      <w:r w:rsidRPr="00FE7425">
        <w:t>/</w:t>
      </w:r>
      <w:proofErr w:type="spellStart"/>
      <w:r w:rsidRPr="00FE7425">
        <w:t>destruction</w:t>
      </w:r>
      <w:proofErr w:type="spellEnd"/>
      <w:r w:rsidRPr="00FE7425">
        <w:t xml:space="preserve"> of </w:t>
      </w:r>
      <w:proofErr w:type="spellStart"/>
      <w:r w:rsidRPr="00FE7425">
        <w:t>culture</w:t>
      </w:r>
      <w:proofErr w:type="spellEnd"/>
      <w:r w:rsidRPr="00FE7425">
        <w:t xml:space="preserve">, </w:t>
      </w:r>
      <w:proofErr w:type="spellStart"/>
      <w:r w:rsidRPr="00FE7425">
        <w:t>destruction</w:t>
      </w:r>
      <w:proofErr w:type="spellEnd"/>
      <w:r w:rsidRPr="00FE7425">
        <w:t>/</w:t>
      </w:r>
      <w:proofErr w:type="spellStart"/>
      <w:r w:rsidRPr="00FE7425">
        <w:t>preservation</w:t>
      </w:r>
      <w:proofErr w:type="spellEnd"/>
      <w:r w:rsidRPr="00FE7425">
        <w:t xml:space="preserve"> of </w:t>
      </w:r>
      <w:proofErr w:type="spellStart"/>
      <w:r w:rsidRPr="00FE7425">
        <w:t>heritage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0"/>
        </w:numPr>
        <w:spacing w:after="77"/>
        <w:jc w:val="both"/>
      </w:pPr>
      <w:proofErr w:type="spellStart"/>
      <w:r w:rsidRPr="00FE7425">
        <w:t>Economic</w:t>
      </w:r>
      <w:proofErr w:type="spellEnd"/>
      <w:r w:rsidRPr="00FE7425">
        <w:t xml:space="preserve"> – </w:t>
      </w:r>
      <w:proofErr w:type="spellStart"/>
      <w:r w:rsidRPr="00FE7425">
        <w:t>increased</w:t>
      </w:r>
      <w:proofErr w:type="spellEnd"/>
      <w:r w:rsidRPr="00FE7425">
        <w:t xml:space="preserve"> </w:t>
      </w:r>
      <w:proofErr w:type="spellStart"/>
      <w:r w:rsidRPr="00FE7425">
        <w:t>employment</w:t>
      </w:r>
      <w:proofErr w:type="spellEnd"/>
      <w:r w:rsidRPr="00FE7425">
        <w:t xml:space="preserve"> </w:t>
      </w:r>
      <w:proofErr w:type="spellStart"/>
      <w:r w:rsidRPr="00FE7425">
        <w:t>opportunities</w:t>
      </w:r>
      <w:proofErr w:type="spellEnd"/>
      <w:r w:rsidRPr="00FE7425">
        <w:t xml:space="preserve">, </w:t>
      </w:r>
      <w:proofErr w:type="spellStart"/>
      <w:r w:rsidRPr="00FE7425">
        <w:t>Balance</w:t>
      </w:r>
      <w:proofErr w:type="spellEnd"/>
      <w:r w:rsidRPr="00FE7425">
        <w:t xml:space="preserve"> Of </w:t>
      </w:r>
      <w:proofErr w:type="spellStart"/>
      <w:r w:rsidRPr="00FE7425">
        <w:t>Payments</w:t>
      </w:r>
      <w:proofErr w:type="spellEnd"/>
      <w:r w:rsidRPr="00FE7425">
        <w:t xml:space="preserve">, </w:t>
      </w:r>
      <w:proofErr w:type="spellStart"/>
      <w:r w:rsidRPr="00FE7425">
        <w:t>multiplier</w:t>
      </w:r>
      <w:proofErr w:type="spellEnd"/>
      <w:r w:rsidRPr="00FE7425">
        <w:t xml:space="preserve"> </w:t>
      </w:r>
      <w:proofErr w:type="spellStart"/>
      <w:r w:rsidRPr="00FE7425">
        <w:t>effect</w:t>
      </w:r>
      <w:proofErr w:type="spellEnd"/>
      <w:r w:rsidRPr="00FE7425">
        <w:t xml:space="preserve">, </w:t>
      </w:r>
      <w:proofErr w:type="spellStart"/>
      <w:r w:rsidRPr="00FE7425">
        <w:t>opportunities</w:t>
      </w:r>
      <w:proofErr w:type="spellEnd"/>
      <w:r w:rsidRPr="00FE7425">
        <w:t xml:space="preserve"> </w:t>
      </w:r>
      <w:proofErr w:type="spellStart"/>
      <w:r w:rsidRPr="00FE7425">
        <w:t>for</w:t>
      </w:r>
      <w:proofErr w:type="spellEnd"/>
      <w:r w:rsidRPr="00FE7425">
        <w:t xml:space="preserve"> local business, </w:t>
      </w:r>
      <w:proofErr w:type="spellStart"/>
      <w:r w:rsidRPr="00FE7425">
        <w:t>foreign</w:t>
      </w:r>
      <w:proofErr w:type="spellEnd"/>
      <w:r w:rsidRPr="00FE7425">
        <w:t xml:space="preserve"> </w:t>
      </w:r>
      <w:proofErr w:type="spellStart"/>
      <w:r w:rsidRPr="00FE7425">
        <w:t>exchange</w:t>
      </w:r>
      <w:proofErr w:type="spellEnd"/>
      <w:r w:rsidRPr="00FE7425">
        <w:t xml:space="preserve">; </w:t>
      </w:r>
      <w:proofErr w:type="spellStart"/>
      <w:r w:rsidRPr="00FE7425">
        <w:t>leakages</w:t>
      </w:r>
      <w:proofErr w:type="spellEnd"/>
      <w:r w:rsidRPr="00FE7425">
        <w:t xml:space="preserve">, </w:t>
      </w:r>
      <w:proofErr w:type="spellStart"/>
      <w:r w:rsidRPr="00FE7425">
        <w:t>foreign</w:t>
      </w:r>
      <w:proofErr w:type="spellEnd"/>
      <w:r w:rsidRPr="00FE7425">
        <w:t>/</w:t>
      </w:r>
      <w:proofErr w:type="spellStart"/>
      <w:r w:rsidRPr="00FE7425">
        <w:t>multinational</w:t>
      </w:r>
      <w:proofErr w:type="spellEnd"/>
      <w:r w:rsidRPr="00FE7425">
        <w:t xml:space="preserve"> </w:t>
      </w:r>
      <w:proofErr w:type="spellStart"/>
      <w:r w:rsidRPr="00FE7425">
        <w:t>ownership</w:t>
      </w:r>
      <w:proofErr w:type="spellEnd"/>
      <w:r w:rsidRPr="00FE7425">
        <w:t xml:space="preserve">, </w:t>
      </w:r>
      <w:proofErr w:type="spellStart"/>
      <w:r w:rsidRPr="00FE7425">
        <w:t>increased</w:t>
      </w:r>
      <w:proofErr w:type="spellEnd"/>
      <w:r w:rsidRPr="00FE7425">
        <w:t xml:space="preserve"> </w:t>
      </w:r>
      <w:proofErr w:type="spellStart"/>
      <w:r w:rsidRPr="00FE7425">
        <w:t>income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0"/>
        </w:numPr>
        <w:jc w:val="both"/>
      </w:pPr>
      <w:proofErr w:type="spellStart"/>
      <w:r w:rsidRPr="00FE7425">
        <w:t>Environmental</w:t>
      </w:r>
      <w:proofErr w:type="spellEnd"/>
      <w:r w:rsidRPr="00FE7425">
        <w:t xml:space="preserve"> – </w:t>
      </w:r>
      <w:proofErr w:type="spellStart"/>
      <w:r w:rsidRPr="00FE7425">
        <w:t>conservation</w:t>
      </w:r>
      <w:proofErr w:type="spellEnd"/>
      <w:r w:rsidRPr="00FE7425">
        <w:t xml:space="preserve">, </w:t>
      </w:r>
      <w:proofErr w:type="spellStart"/>
      <w:r w:rsidRPr="00FE7425">
        <w:t>preservation</w:t>
      </w:r>
      <w:proofErr w:type="spellEnd"/>
      <w:r w:rsidRPr="00FE7425">
        <w:t xml:space="preserve"> </w:t>
      </w:r>
      <w:proofErr w:type="spellStart"/>
      <w:r w:rsidRPr="00FE7425">
        <w:t>destruction</w:t>
      </w:r>
      <w:proofErr w:type="spellEnd"/>
      <w:r w:rsidRPr="00FE7425">
        <w:t xml:space="preserve">; </w:t>
      </w:r>
      <w:proofErr w:type="spellStart"/>
      <w:r w:rsidRPr="00FE7425">
        <w:t>pollution</w:t>
      </w:r>
      <w:proofErr w:type="spellEnd"/>
      <w:r w:rsidRPr="00FE7425">
        <w:t xml:space="preserve"> (air </w:t>
      </w:r>
      <w:proofErr w:type="spellStart"/>
      <w:r w:rsidRPr="00FE7425">
        <w:t>noise</w:t>
      </w:r>
      <w:proofErr w:type="spellEnd"/>
      <w:r w:rsidRPr="00FE7425">
        <w:t xml:space="preserve">, </w:t>
      </w:r>
      <w:proofErr w:type="spellStart"/>
      <w:r w:rsidRPr="00FE7425">
        <w:t>environmental</w:t>
      </w:r>
      <w:proofErr w:type="spellEnd"/>
      <w:r w:rsidRPr="00FE7425">
        <w:t xml:space="preserve">) </w:t>
      </w:r>
      <w:proofErr w:type="spellStart"/>
      <w:r w:rsidRPr="00FE7425">
        <w:t>damage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environment</w:t>
      </w:r>
      <w:proofErr w:type="spellEnd"/>
      <w:r w:rsidRPr="00FE7425">
        <w:t>/</w:t>
      </w:r>
      <w:proofErr w:type="spellStart"/>
      <w:r w:rsidRPr="00FE7425">
        <w:t>ecology</w:t>
      </w:r>
      <w:proofErr w:type="spellEnd"/>
      <w:r w:rsidRPr="00FE7425">
        <w:t xml:space="preserve">, </w:t>
      </w:r>
      <w:proofErr w:type="spellStart"/>
      <w:r w:rsidRPr="00FE7425">
        <w:t>erosion</w:t>
      </w:r>
      <w:proofErr w:type="spellEnd"/>
      <w:r w:rsidRPr="00FE7425">
        <w:t xml:space="preserve">, </w:t>
      </w:r>
      <w:proofErr w:type="spellStart"/>
      <w:r w:rsidRPr="00FE7425">
        <w:t>natural</w:t>
      </w:r>
      <w:proofErr w:type="spellEnd"/>
      <w:r w:rsidRPr="00FE7425">
        <w:t xml:space="preserve"> </w:t>
      </w:r>
      <w:proofErr w:type="spellStart"/>
      <w:r w:rsidRPr="00FE7425">
        <w:t>resources</w:t>
      </w:r>
      <w:proofErr w:type="spellEnd"/>
      <w:r w:rsidRPr="00FE7425">
        <w:t xml:space="preserve">, </w:t>
      </w:r>
      <w:proofErr w:type="spellStart"/>
      <w:r w:rsidRPr="00FE7425">
        <w:t>preservation</w:t>
      </w:r>
      <w:proofErr w:type="spellEnd"/>
      <w:r w:rsidRPr="00FE7425">
        <w:t xml:space="preserve"> </w:t>
      </w:r>
      <w:proofErr w:type="spellStart"/>
      <w:r w:rsidRPr="00FE7425">
        <w:t>through</w:t>
      </w:r>
      <w:proofErr w:type="spellEnd"/>
      <w:r w:rsidRPr="00FE7425">
        <w:t xml:space="preserve"> National </w:t>
      </w:r>
      <w:proofErr w:type="spellStart"/>
      <w:r w:rsidRPr="00FE7425">
        <w:t>parks</w:t>
      </w:r>
      <w:proofErr w:type="spellEnd"/>
      <w:r w:rsidRPr="00FE7425">
        <w:t xml:space="preserve">, </w:t>
      </w:r>
      <w:proofErr w:type="spellStart"/>
      <w:r w:rsidRPr="00FE7425">
        <w:t>irrigation</w:t>
      </w:r>
      <w:proofErr w:type="spellEnd"/>
      <w:r w:rsidRPr="00FE7425">
        <w:t xml:space="preserve">, </w:t>
      </w:r>
      <w:proofErr w:type="spellStart"/>
      <w:r w:rsidRPr="00FE7425">
        <w:t>Official</w:t>
      </w:r>
      <w:proofErr w:type="spellEnd"/>
      <w:r w:rsidRPr="00FE7425">
        <w:t xml:space="preserve"> </w:t>
      </w:r>
      <w:proofErr w:type="spellStart"/>
      <w:r w:rsidRPr="00FE7425">
        <w:t>facts</w:t>
      </w:r>
      <w:proofErr w:type="spellEnd"/>
      <w:r w:rsidRPr="00FE7425">
        <w:t xml:space="preserve"> and </w:t>
      </w:r>
      <w:proofErr w:type="spellStart"/>
      <w:r w:rsidRPr="00FE7425">
        <w:t>figures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r w:rsidRPr="00FE7425">
        <w:t xml:space="preserve">Business </w:t>
      </w:r>
      <w:proofErr w:type="spellStart"/>
      <w:r w:rsidRPr="00FE7425">
        <w:t>decisions</w:t>
      </w:r>
      <w:proofErr w:type="spellEnd"/>
      <w:r w:rsidRPr="00FE7425">
        <w:t xml:space="preserve"> </w:t>
      </w:r>
      <w:proofErr w:type="spellStart"/>
      <w:r w:rsidRPr="00FE7425">
        <w:t>that</w:t>
      </w:r>
      <w:proofErr w:type="spellEnd"/>
      <w:r w:rsidRPr="00FE7425">
        <w:t xml:space="preserve"> </w:t>
      </w:r>
      <w:proofErr w:type="spellStart"/>
      <w:r w:rsidRPr="00FE7425">
        <w:t>may</w:t>
      </w:r>
      <w:proofErr w:type="spellEnd"/>
      <w:r w:rsidRPr="00FE7425">
        <w:t xml:space="preserve"> </w:t>
      </w:r>
      <w:proofErr w:type="spellStart"/>
      <w:r w:rsidRPr="00FE7425">
        <w:t>cause</w:t>
      </w:r>
      <w:proofErr w:type="spellEnd"/>
      <w:r w:rsidRPr="00FE7425">
        <w:t xml:space="preserve"> </w:t>
      </w:r>
      <w:proofErr w:type="spellStart"/>
      <w:r w:rsidRPr="00FE7425">
        <w:t>conflict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1"/>
        </w:numPr>
        <w:spacing w:after="77"/>
        <w:jc w:val="both"/>
      </w:pPr>
      <w:proofErr w:type="spellStart"/>
      <w:r w:rsidRPr="00FE7425">
        <w:t>Ownership</w:t>
      </w:r>
      <w:proofErr w:type="spellEnd"/>
      <w:r w:rsidRPr="00FE7425">
        <w:t xml:space="preserve"> of </w:t>
      </w:r>
      <w:proofErr w:type="spellStart"/>
      <w:r w:rsidRPr="00FE7425">
        <w:t>developments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leakages</w:t>
      </w:r>
      <w:proofErr w:type="spellEnd"/>
      <w:r w:rsidRPr="00FE7425">
        <w:t xml:space="preserve"> of </w:t>
      </w:r>
      <w:proofErr w:type="spellStart"/>
      <w:r w:rsidRPr="00FE7425">
        <w:t>economic</w:t>
      </w:r>
      <w:proofErr w:type="spellEnd"/>
      <w:r w:rsidRPr="00FE7425">
        <w:t xml:space="preserve"> </w:t>
      </w:r>
      <w:proofErr w:type="spellStart"/>
      <w:r w:rsidRPr="00FE7425">
        <w:t>benefits</w:t>
      </w:r>
      <w:proofErr w:type="spellEnd"/>
      <w:r w:rsidRPr="00FE7425">
        <w:t>/</w:t>
      </w:r>
      <w:proofErr w:type="spellStart"/>
      <w:r w:rsidRPr="00FE7425">
        <w:t>profits</w:t>
      </w:r>
      <w:proofErr w:type="spellEnd"/>
      <w:r w:rsidRPr="00FE7425">
        <w:t xml:space="preserve"> </w:t>
      </w:r>
      <w:proofErr w:type="spellStart"/>
      <w:r w:rsidRPr="00FE7425">
        <w:t>overseas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1"/>
        </w:numPr>
        <w:spacing w:after="77"/>
        <w:jc w:val="both"/>
      </w:pPr>
      <w:proofErr w:type="spellStart"/>
      <w:r w:rsidRPr="00FE7425">
        <w:t>Environmental</w:t>
      </w:r>
      <w:proofErr w:type="spellEnd"/>
      <w:r w:rsidRPr="00FE7425">
        <w:t xml:space="preserve"> </w:t>
      </w:r>
      <w:proofErr w:type="spellStart"/>
      <w:r w:rsidRPr="00FE7425">
        <w:t>costs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destination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environmental</w:t>
      </w:r>
      <w:proofErr w:type="spellEnd"/>
      <w:r w:rsidRPr="00FE7425">
        <w:t xml:space="preserve"> </w:t>
      </w:r>
      <w:proofErr w:type="spellStart"/>
      <w:r w:rsidRPr="00FE7425">
        <w:t>damage</w:t>
      </w:r>
      <w:proofErr w:type="spellEnd"/>
      <w:r w:rsidRPr="00FE7425">
        <w:t xml:space="preserve">, over </w:t>
      </w:r>
      <w:proofErr w:type="spellStart"/>
      <w:r w:rsidRPr="00FE7425">
        <w:t>use</w:t>
      </w:r>
      <w:proofErr w:type="spellEnd"/>
      <w:r w:rsidRPr="00FE7425">
        <w:t xml:space="preserve"> of </w:t>
      </w:r>
      <w:proofErr w:type="spellStart"/>
      <w:r w:rsidRPr="00FE7425">
        <w:t>fragile</w:t>
      </w:r>
      <w:proofErr w:type="spellEnd"/>
      <w:r w:rsidRPr="00FE7425">
        <w:t xml:space="preserve"> </w:t>
      </w:r>
      <w:proofErr w:type="spellStart"/>
      <w:r w:rsidRPr="00FE7425">
        <w:t>eco</w:t>
      </w:r>
      <w:proofErr w:type="spellEnd"/>
      <w:r w:rsidRPr="00FE7425">
        <w:t xml:space="preserve"> </w:t>
      </w:r>
      <w:proofErr w:type="spellStart"/>
      <w:r w:rsidRPr="00FE7425">
        <w:t>systems</w:t>
      </w:r>
      <w:proofErr w:type="spellEnd"/>
      <w:r w:rsidRPr="00FE7425">
        <w:t xml:space="preserve">, </w:t>
      </w:r>
      <w:proofErr w:type="spellStart"/>
      <w:r w:rsidRPr="00FE7425">
        <w:t>damage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coral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1"/>
        </w:numPr>
        <w:spacing w:after="77"/>
        <w:jc w:val="both"/>
      </w:pPr>
      <w:proofErr w:type="spellStart"/>
      <w:r w:rsidRPr="00FE7425">
        <w:t>Socio-cultural</w:t>
      </w:r>
      <w:proofErr w:type="spellEnd"/>
      <w:r w:rsidRPr="00FE7425">
        <w:t xml:space="preserve"> </w:t>
      </w:r>
      <w:proofErr w:type="spellStart"/>
      <w:r w:rsidRPr="00FE7425">
        <w:t>cost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destination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dress</w:t>
      </w:r>
      <w:proofErr w:type="spellEnd"/>
      <w:r w:rsidRPr="00FE7425">
        <w:t xml:space="preserve">, </w:t>
      </w:r>
      <w:proofErr w:type="spellStart"/>
      <w:r w:rsidRPr="00FE7425">
        <w:t>customs</w:t>
      </w:r>
      <w:proofErr w:type="spellEnd"/>
      <w:r w:rsidRPr="00FE7425">
        <w:t xml:space="preserve">, </w:t>
      </w:r>
      <w:proofErr w:type="spellStart"/>
      <w:r w:rsidRPr="00FE7425">
        <w:t>religious</w:t>
      </w:r>
      <w:proofErr w:type="spellEnd"/>
      <w:r w:rsidRPr="00FE7425">
        <w:t xml:space="preserve"> </w:t>
      </w:r>
      <w:proofErr w:type="spellStart"/>
      <w:r w:rsidRPr="00FE7425">
        <w:t>taboos</w:t>
      </w:r>
      <w:proofErr w:type="spellEnd"/>
      <w:r w:rsidRPr="00FE7425">
        <w:t xml:space="preserve">, </w:t>
      </w:r>
      <w:proofErr w:type="spellStart"/>
      <w:r w:rsidRPr="00FE7425">
        <w:t>family</w:t>
      </w:r>
      <w:proofErr w:type="spellEnd"/>
      <w:r w:rsidRPr="00FE7425">
        <w:t xml:space="preserve"> </w:t>
      </w:r>
      <w:proofErr w:type="spellStart"/>
      <w:r w:rsidRPr="00FE7425">
        <w:t>expectations</w:t>
      </w:r>
      <w:proofErr w:type="spellEnd"/>
      <w:r w:rsidRPr="00FE7425">
        <w:t xml:space="preserve">, </w:t>
      </w:r>
      <w:proofErr w:type="spellStart"/>
      <w:r w:rsidRPr="00FE7425">
        <w:t>sexual</w:t>
      </w:r>
      <w:proofErr w:type="spellEnd"/>
      <w:r w:rsidRPr="00FE7425">
        <w:t xml:space="preserve"> </w:t>
      </w:r>
      <w:proofErr w:type="spellStart"/>
      <w:r w:rsidRPr="00FE7425">
        <w:t>norms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1"/>
        </w:numPr>
        <w:spacing w:after="77"/>
        <w:jc w:val="both"/>
      </w:pPr>
      <w:proofErr w:type="spellStart"/>
      <w:r w:rsidRPr="00FE7425">
        <w:lastRenderedPageBreak/>
        <w:t>Use</w:t>
      </w:r>
      <w:proofErr w:type="spellEnd"/>
      <w:r w:rsidRPr="00FE7425">
        <w:t xml:space="preserve"> of limited </w:t>
      </w:r>
      <w:proofErr w:type="spellStart"/>
      <w:r w:rsidRPr="00FE7425">
        <w:t>resources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water</w:t>
      </w:r>
      <w:proofErr w:type="spellEnd"/>
      <w:r w:rsidRPr="00FE7425">
        <w:t xml:space="preserve">, </w:t>
      </w:r>
      <w:proofErr w:type="spellStart"/>
      <w:r w:rsidRPr="00FE7425">
        <w:t>land</w:t>
      </w:r>
      <w:proofErr w:type="spellEnd"/>
      <w:r w:rsidRPr="00FE7425">
        <w:t xml:space="preserve">, </w:t>
      </w:r>
      <w:proofErr w:type="spellStart"/>
      <w:r w:rsidRPr="00FE7425">
        <w:t>power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1"/>
        </w:numPr>
        <w:spacing w:after="77"/>
        <w:jc w:val="both"/>
      </w:pPr>
      <w:proofErr w:type="spellStart"/>
      <w:r w:rsidRPr="00FE7425">
        <w:t>Location</w:t>
      </w:r>
      <w:proofErr w:type="spellEnd"/>
      <w:r w:rsidRPr="00FE7425">
        <w:t xml:space="preserve"> of </w:t>
      </w:r>
      <w:proofErr w:type="spellStart"/>
      <w:r w:rsidRPr="00FE7425">
        <w:t>developments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on</w:t>
      </w:r>
      <w:proofErr w:type="spellEnd"/>
      <w:r w:rsidRPr="00FE7425">
        <w:t xml:space="preserve"> </w:t>
      </w:r>
      <w:proofErr w:type="spellStart"/>
      <w:r w:rsidRPr="00FE7425">
        <w:t>sacred</w:t>
      </w:r>
      <w:proofErr w:type="spellEnd"/>
      <w:r w:rsidRPr="00FE7425">
        <w:t xml:space="preserve"> </w:t>
      </w:r>
      <w:proofErr w:type="spellStart"/>
      <w:r w:rsidRPr="00FE7425">
        <w:t>sights</w:t>
      </w:r>
      <w:proofErr w:type="spellEnd"/>
      <w:r w:rsidRPr="00FE7425">
        <w:t xml:space="preserve">, </w:t>
      </w:r>
    </w:p>
    <w:p w:rsidR="00C46C58" w:rsidRPr="00FE7425" w:rsidRDefault="00C46C58" w:rsidP="00FE7425">
      <w:pPr>
        <w:pStyle w:val="Default"/>
        <w:numPr>
          <w:ilvl w:val="0"/>
          <w:numId w:val="21"/>
        </w:numPr>
        <w:jc w:val="both"/>
      </w:pPr>
      <w:r w:rsidRPr="00FE7425">
        <w:t xml:space="preserve">Limited </w:t>
      </w:r>
      <w:proofErr w:type="spellStart"/>
      <w:r w:rsidRPr="00FE7425">
        <w:t>accessibility</w:t>
      </w:r>
      <w:proofErr w:type="spellEnd"/>
      <w:r w:rsidRPr="00FE7425">
        <w:t xml:space="preserve"> </w:t>
      </w:r>
      <w:proofErr w:type="spellStart"/>
      <w:r w:rsidRPr="00FE7425">
        <w:t>for</w:t>
      </w:r>
      <w:proofErr w:type="spellEnd"/>
      <w:r w:rsidRPr="00FE7425">
        <w:t xml:space="preserve"> </w:t>
      </w:r>
      <w:proofErr w:type="spellStart"/>
      <w:r w:rsidRPr="00FE7425">
        <w:t>host</w:t>
      </w:r>
      <w:proofErr w:type="spellEnd"/>
      <w:r w:rsidRPr="00FE7425">
        <w:t xml:space="preserve"> </w:t>
      </w:r>
      <w:proofErr w:type="spellStart"/>
      <w:r w:rsidRPr="00FE7425">
        <w:t>population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beach</w:t>
      </w:r>
      <w:proofErr w:type="spellEnd"/>
      <w:r w:rsidRPr="00FE7425">
        <w:t xml:space="preserve">, </w:t>
      </w:r>
      <w:proofErr w:type="spellStart"/>
      <w:r w:rsidRPr="00FE7425">
        <w:t>enclave</w:t>
      </w:r>
      <w:proofErr w:type="spellEnd"/>
      <w:r w:rsidRPr="00FE7425">
        <w:t xml:space="preserve"> </w:t>
      </w:r>
      <w:proofErr w:type="spellStart"/>
      <w:r w:rsidRPr="00FE7425">
        <w:t>tourism</w:t>
      </w:r>
      <w:proofErr w:type="spellEnd"/>
      <w:r w:rsidRPr="00FE7425">
        <w:t xml:space="preserve">, </w:t>
      </w:r>
      <w:proofErr w:type="spellStart"/>
      <w:r w:rsidRPr="00FE7425">
        <w:t>All-inclusive</w:t>
      </w:r>
      <w:proofErr w:type="spellEnd"/>
      <w:r w:rsidRPr="00FE7425">
        <w:t xml:space="preserve"> </w:t>
      </w:r>
      <w:proofErr w:type="spellStart"/>
      <w:r w:rsidRPr="00FE7425">
        <w:t>resorts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jc w:val="both"/>
      </w:pPr>
    </w:p>
    <w:p w:rsidR="00C46C58" w:rsidRPr="00FE7425" w:rsidRDefault="00C46C58" w:rsidP="00FE7425">
      <w:pPr>
        <w:jc w:val="both"/>
        <w:rPr>
          <w:sz w:val="24"/>
          <w:szCs w:val="24"/>
        </w:rPr>
      </w:pPr>
      <w:proofErr w:type="spellStart"/>
      <w:r w:rsidRPr="00FE7425">
        <w:rPr>
          <w:sz w:val="24"/>
          <w:szCs w:val="24"/>
        </w:rPr>
        <w:t>Limited</w:t>
      </w:r>
      <w:proofErr w:type="spellEnd"/>
      <w:r w:rsidRPr="00FE7425">
        <w:rPr>
          <w:sz w:val="24"/>
          <w:szCs w:val="24"/>
        </w:rPr>
        <w:t xml:space="preserve"> </w:t>
      </w:r>
      <w:proofErr w:type="spellStart"/>
      <w:r w:rsidRPr="00FE7425">
        <w:rPr>
          <w:sz w:val="24"/>
          <w:szCs w:val="24"/>
        </w:rPr>
        <w:t>opportunity</w:t>
      </w:r>
      <w:proofErr w:type="spellEnd"/>
      <w:r w:rsidRPr="00FE7425">
        <w:rPr>
          <w:sz w:val="24"/>
          <w:szCs w:val="24"/>
        </w:rPr>
        <w:t xml:space="preserve"> </w:t>
      </w:r>
      <w:proofErr w:type="spellStart"/>
      <w:r w:rsidRPr="00FE7425">
        <w:rPr>
          <w:sz w:val="24"/>
          <w:szCs w:val="24"/>
        </w:rPr>
        <w:t>for</w:t>
      </w:r>
      <w:proofErr w:type="spellEnd"/>
      <w:r w:rsidRPr="00FE7425">
        <w:rPr>
          <w:sz w:val="24"/>
          <w:szCs w:val="24"/>
        </w:rPr>
        <w:t xml:space="preserve"> </w:t>
      </w:r>
      <w:proofErr w:type="spellStart"/>
      <w:r w:rsidRPr="00FE7425">
        <w:rPr>
          <w:sz w:val="24"/>
          <w:szCs w:val="24"/>
        </w:rPr>
        <w:t>host</w:t>
      </w:r>
      <w:proofErr w:type="spellEnd"/>
      <w:r w:rsidRPr="00FE7425">
        <w:rPr>
          <w:sz w:val="24"/>
          <w:szCs w:val="24"/>
        </w:rPr>
        <w:t xml:space="preserve"> </w:t>
      </w:r>
      <w:proofErr w:type="spellStart"/>
      <w:r w:rsidRPr="00FE7425">
        <w:rPr>
          <w:sz w:val="24"/>
          <w:szCs w:val="24"/>
        </w:rPr>
        <w:t>population</w:t>
      </w:r>
      <w:proofErr w:type="spellEnd"/>
      <w:r w:rsidRPr="00FE7425">
        <w:rPr>
          <w:sz w:val="24"/>
          <w:szCs w:val="24"/>
        </w:rPr>
        <w:t xml:space="preserve"> to </w:t>
      </w:r>
      <w:proofErr w:type="spellStart"/>
      <w:r w:rsidRPr="00FE7425">
        <w:rPr>
          <w:sz w:val="24"/>
          <w:szCs w:val="24"/>
        </w:rPr>
        <w:t>benefit</w:t>
      </w:r>
      <w:proofErr w:type="spellEnd"/>
      <w:r w:rsidRPr="00FE7425">
        <w:rPr>
          <w:sz w:val="24"/>
          <w:szCs w:val="24"/>
        </w:rPr>
        <w:t xml:space="preserve"> </w:t>
      </w:r>
      <w:proofErr w:type="spellStart"/>
      <w:r w:rsidRPr="00FE7425">
        <w:rPr>
          <w:sz w:val="24"/>
          <w:szCs w:val="24"/>
        </w:rPr>
        <w:t>from</w:t>
      </w:r>
      <w:proofErr w:type="spellEnd"/>
      <w:r w:rsidRPr="00FE7425">
        <w:rPr>
          <w:sz w:val="24"/>
          <w:szCs w:val="24"/>
        </w:rPr>
        <w:t xml:space="preserve"> </w:t>
      </w:r>
      <w:proofErr w:type="spellStart"/>
      <w:r w:rsidRPr="00FE7425">
        <w:rPr>
          <w:sz w:val="24"/>
          <w:szCs w:val="24"/>
        </w:rPr>
        <w:t>developments</w:t>
      </w:r>
      <w:proofErr w:type="spellEnd"/>
      <w:r w:rsidRPr="00FE7425">
        <w:rPr>
          <w:sz w:val="24"/>
          <w:szCs w:val="24"/>
        </w:rPr>
        <w:t xml:space="preserve"> </w:t>
      </w:r>
      <w:proofErr w:type="spellStart"/>
      <w:r w:rsidRPr="00FE7425">
        <w:rPr>
          <w:sz w:val="24"/>
          <w:szCs w:val="24"/>
        </w:rPr>
        <w:t>e.g</w:t>
      </w:r>
      <w:proofErr w:type="spellEnd"/>
      <w:r w:rsidRPr="00FE7425">
        <w:rPr>
          <w:sz w:val="24"/>
          <w:szCs w:val="24"/>
        </w:rPr>
        <w:t xml:space="preserve">. </w:t>
      </w:r>
      <w:proofErr w:type="spellStart"/>
      <w:r w:rsidRPr="00FE7425">
        <w:rPr>
          <w:sz w:val="24"/>
          <w:szCs w:val="24"/>
        </w:rPr>
        <w:t>all-inclusive</w:t>
      </w:r>
      <w:proofErr w:type="spellEnd"/>
      <w:r w:rsidRPr="00FE7425">
        <w:rPr>
          <w:sz w:val="24"/>
          <w:szCs w:val="24"/>
        </w:rPr>
        <w:t xml:space="preserve"> </w:t>
      </w:r>
      <w:proofErr w:type="spellStart"/>
      <w:r w:rsidRPr="00FE7425">
        <w:rPr>
          <w:sz w:val="24"/>
          <w:szCs w:val="24"/>
        </w:rPr>
        <w:t>resorts</w:t>
      </w:r>
      <w:proofErr w:type="spellEnd"/>
    </w:p>
    <w:p w:rsidR="00FE7425" w:rsidRDefault="00FE7425" w:rsidP="00FE7425">
      <w:pPr>
        <w:pStyle w:val="Default"/>
        <w:jc w:val="both"/>
        <w:rPr>
          <w:b/>
          <w:bCs/>
        </w:rPr>
      </w:pPr>
    </w:p>
    <w:p w:rsidR="00C46C58" w:rsidRPr="00FE7425" w:rsidRDefault="00C46C58" w:rsidP="00FE7425">
      <w:pPr>
        <w:pStyle w:val="Default"/>
        <w:jc w:val="both"/>
      </w:pPr>
      <w:r w:rsidRPr="00FE7425">
        <w:rPr>
          <w:b/>
          <w:bCs/>
        </w:rPr>
        <w:t xml:space="preserve">3. </w:t>
      </w:r>
      <w:proofErr w:type="spellStart"/>
      <w:r w:rsidRPr="00FE7425">
        <w:rPr>
          <w:b/>
          <w:bCs/>
        </w:rPr>
        <w:t>Understand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best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practice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in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terms</w:t>
      </w:r>
      <w:proofErr w:type="spellEnd"/>
      <w:r w:rsidRPr="00FE7425">
        <w:rPr>
          <w:b/>
          <w:bCs/>
        </w:rPr>
        <w:t xml:space="preserve"> of </w:t>
      </w:r>
      <w:proofErr w:type="spellStart"/>
      <w:r w:rsidRPr="00FE7425">
        <w:rPr>
          <w:b/>
          <w:bCs/>
        </w:rPr>
        <w:t>sustainable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development</w:t>
      </w:r>
      <w:proofErr w:type="spellEnd"/>
      <w:r w:rsidRPr="00FE7425">
        <w:rPr>
          <w:b/>
          <w:bCs/>
        </w:rPr>
        <w:t xml:space="preserve"> </w:t>
      </w:r>
    </w:p>
    <w:p w:rsidR="00FE7425" w:rsidRDefault="00FE7425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t>Measures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minimise</w:t>
      </w:r>
      <w:proofErr w:type="spellEnd"/>
      <w:r w:rsidRPr="00FE7425">
        <w:t xml:space="preserve"> </w:t>
      </w:r>
      <w:proofErr w:type="spellStart"/>
      <w:r w:rsidRPr="00FE7425">
        <w:t>negative</w:t>
      </w:r>
      <w:proofErr w:type="spellEnd"/>
      <w:r w:rsidRPr="00FE7425">
        <w:t xml:space="preserve"> </w:t>
      </w:r>
      <w:proofErr w:type="spellStart"/>
      <w:r w:rsidRPr="00FE7425">
        <w:t>environmental</w:t>
      </w:r>
      <w:proofErr w:type="spellEnd"/>
      <w:r w:rsidRPr="00FE7425">
        <w:t>/</w:t>
      </w:r>
      <w:proofErr w:type="spellStart"/>
      <w:r w:rsidRPr="00FE7425">
        <w:t>sociocultural</w:t>
      </w:r>
      <w:proofErr w:type="spellEnd"/>
      <w:r w:rsidRPr="00FE7425">
        <w:t xml:space="preserve"> </w:t>
      </w:r>
      <w:proofErr w:type="spellStart"/>
      <w:r w:rsidRPr="00FE7425">
        <w:t>impacts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2"/>
        </w:numPr>
        <w:spacing w:after="77"/>
        <w:jc w:val="both"/>
      </w:pPr>
      <w:proofErr w:type="spellStart"/>
      <w:r w:rsidRPr="00FE7425">
        <w:t>Qualitative</w:t>
      </w:r>
      <w:proofErr w:type="spellEnd"/>
      <w:r w:rsidRPr="00FE7425">
        <w:t xml:space="preserve"> </w:t>
      </w:r>
      <w:proofErr w:type="spellStart"/>
      <w:r w:rsidRPr="00FE7425">
        <w:t>measures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2"/>
        </w:numPr>
        <w:spacing w:after="77"/>
        <w:jc w:val="both"/>
      </w:pPr>
      <w:proofErr w:type="spellStart"/>
      <w:r w:rsidRPr="00FE7425">
        <w:t>Quantitative</w:t>
      </w:r>
      <w:proofErr w:type="spellEnd"/>
      <w:r w:rsidRPr="00FE7425">
        <w:t xml:space="preserve"> </w:t>
      </w:r>
      <w:proofErr w:type="spellStart"/>
      <w:r w:rsidRPr="00FE7425">
        <w:t>measures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tourist</w:t>
      </w:r>
      <w:proofErr w:type="spellEnd"/>
      <w:r w:rsidRPr="00FE7425">
        <w:t xml:space="preserve"> </w:t>
      </w:r>
      <w:proofErr w:type="spellStart"/>
      <w:r w:rsidRPr="00FE7425">
        <w:t>tax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2"/>
        </w:numPr>
        <w:spacing w:after="77"/>
        <w:jc w:val="both"/>
      </w:pPr>
      <w:proofErr w:type="spellStart"/>
      <w:r w:rsidRPr="00FE7425">
        <w:t>Restricted</w:t>
      </w:r>
      <w:proofErr w:type="spellEnd"/>
      <w:r w:rsidRPr="00FE7425">
        <w:t xml:space="preserve"> </w:t>
      </w:r>
      <w:proofErr w:type="spellStart"/>
      <w:r w:rsidRPr="00FE7425">
        <w:t>guided</w:t>
      </w:r>
      <w:proofErr w:type="spellEnd"/>
      <w:r w:rsidRPr="00FE7425">
        <w:t xml:space="preserve"> </w:t>
      </w:r>
      <w:proofErr w:type="spellStart"/>
      <w:r w:rsidRPr="00FE7425">
        <w:t>tours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to</w:t>
      </w:r>
      <w:proofErr w:type="spellEnd"/>
      <w:r w:rsidRPr="00FE7425">
        <w:t xml:space="preserve"> mountain </w:t>
      </w:r>
      <w:proofErr w:type="spellStart"/>
      <w:r w:rsidRPr="00FE7425">
        <w:t>gorillas</w:t>
      </w:r>
      <w:proofErr w:type="spellEnd"/>
      <w:r w:rsidRPr="00FE7425">
        <w:t xml:space="preserve">, </w:t>
      </w:r>
      <w:proofErr w:type="spellStart"/>
      <w:r w:rsidRPr="00FE7425">
        <w:t>fragile</w:t>
      </w:r>
      <w:proofErr w:type="spellEnd"/>
      <w:r w:rsidRPr="00FE7425">
        <w:t xml:space="preserve"> </w:t>
      </w:r>
      <w:proofErr w:type="spellStart"/>
      <w:r w:rsidRPr="00FE7425">
        <w:t>environments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2"/>
        </w:numPr>
        <w:spacing w:after="77"/>
        <w:jc w:val="both"/>
      </w:pPr>
      <w:proofErr w:type="spellStart"/>
      <w:r w:rsidRPr="00FE7425">
        <w:t>Land</w:t>
      </w:r>
      <w:proofErr w:type="spellEnd"/>
      <w:r w:rsidRPr="00FE7425">
        <w:t xml:space="preserve"> </w:t>
      </w:r>
      <w:proofErr w:type="spellStart"/>
      <w:r w:rsidRPr="00FE7425">
        <w:t>zones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2"/>
        </w:numPr>
        <w:spacing w:after="77"/>
        <w:jc w:val="both"/>
      </w:pPr>
      <w:proofErr w:type="spellStart"/>
      <w:r w:rsidRPr="00FE7425">
        <w:t>Environmental</w:t>
      </w:r>
      <w:proofErr w:type="spellEnd"/>
      <w:r w:rsidRPr="00FE7425">
        <w:t xml:space="preserve"> </w:t>
      </w:r>
      <w:proofErr w:type="spellStart"/>
      <w:r w:rsidRPr="00FE7425">
        <w:t>friendly</w:t>
      </w:r>
      <w:proofErr w:type="spellEnd"/>
      <w:r w:rsidRPr="00FE7425">
        <w:t xml:space="preserve"> </w:t>
      </w:r>
      <w:proofErr w:type="spellStart"/>
      <w:r w:rsidRPr="00FE7425">
        <w:t>polices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not</w:t>
      </w:r>
      <w:proofErr w:type="spellEnd"/>
      <w:r w:rsidRPr="00FE7425">
        <w:t xml:space="preserve"> </w:t>
      </w:r>
      <w:proofErr w:type="spellStart"/>
      <w:r w:rsidRPr="00FE7425">
        <w:t>washing</w:t>
      </w:r>
      <w:proofErr w:type="spellEnd"/>
      <w:r w:rsidRPr="00FE7425">
        <w:t xml:space="preserve"> </w:t>
      </w:r>
      <w:proofErr w:type="spellStart"/>
      <w:r w:rsidRPr="00FE7425">
        <w:t>towels</w:t>
      </w:r>
      <w:proofErr w:type="spellEnd"/>
      <w:r w:rsidRPr="00FE7425">
        <w:t xml:space="preserve"> </w:t>
      </w:r>
      <w:proofErr w:type="spellStart"/>
      <w:r w:rsidRPr="00FE7425">
        <w:t>every</w:t>
      </w:r>
      <w:proofErr w:type="spellEnd"/>
      <w:r w:rsidRPr="00FE7425">
        <w:t xml:space="preserve"> </w:t>
      </w:r>
      <w:proofErr w:type="spellStart"/>
      <w:r w:rsidRPr="00FE7425">
        <w:t>day</w:t>
      </w:r>
      <w:proofErr w:type="spellEnd"/>
      <w:r w:rsidRPr="00FE7425">
        <w:t xml:space="preserve"> </w:t>
      </w:r>
      <w:proofErr w:type="spellStart"/>
      <w:r w:rsidRPr="00FE7425">
        <w:t>in</w:t>
      </w:r>
      <w:proofErr w:type="spellEnd"/>
      <w:r w:rsidRPr="00FE7425">
        <w:t xml:space="preserve"> </w:t>
      </w:r>
      <w:proofErr w:type="spellStart"/>
      <w:r w:rsidRPr="00FE7425">
        <w:t>hotels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2"/>
        </w:numPr>
        <w:spacing w:after="77"/>
        <w:jc w:val="both"/>
      </w:pPr>
      <w:proofErr w:type="spellStart"/>
      <w:r w:rsidRPr="00FE7425">
        <w:t>Shows</w:t>
      </w:r>
      <w:proofErr w:type="spellEnd"/>
      <w:r w:rsidRPr="00FE7425">
        <w:t>/</w:t>
      </w:r>
      <w:proofErr w:type="spellStart"/>
      <w:r w:rsidRPr="00FE7425">
        <w:t>staged</w:t>
      </w:r>
      <w:proofErr w:type="spellEnd"/>
      <w:r w:rsidRPr="00FE7425">
        <w:t xml:space="preserve"> </w:t>
      </w:r>
      <w:proofErr w:type="spellStart"/>
      <w:r w:rsidRPr="00FE7425">
        <w:t>authenticity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of local </w:t>
      </w:r>
      <w:proofErr w:type="spellStart"/>
      <w:r w:rsidRPr="00FE7425">
        <w:t>customs</w:t>
      </w:r>
      <w:proofErr w:type="spellEnd"/>
      <w:r w:rsidRPr="00FE7425">
        <w:t xml:space="preserve">, </w:t>
      </w:r>
      <w:proofErr w:type="spellStart"/>
      <w:r w:rsidRPr="00FE7425">
        <w:t>rituals</w:t>
      </w:r>
      <w:proofErr w:type="spellEnd"/>
      <w:r w:rsidRPr="00FE7425">
        <w:t xml:space="preserve">, </w:t>
      </w:r>
      <w:proofErr w:type="spellStart"/>
      <w:r w:rsidRPr="00FE7425">
        <w:t>dances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2"/>
        </w:numPr>
        <w:spacing w:after="77"/>
        <w:jc w:val="both"/>
      </w:pPr>
      <w:r w:rsidRPr="00FE7425">
        <w:t xml:space="preserve">Visa, </w:t>
      </w:r>
      <w:proofErr w:type="spellStart"/>
      <w:r w:rsidRPr="00FE7425">
        <w:t>permits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Antarctica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2"/>
        </w:numPr>
        <w:jc w:val="both"/>
      </w:pPr>
      <w:proofErr w:type="spellStart"/>
      <w:r w:rsidRPr="00FE7425">
        <w:t>Environmental</w:t>
      </w:r>
      <w:proofErr w:type="spellEnd"/>
      <w:r w:rsidRPr="00FE7425">
        <w:t xml:space="preserve"> </w:t>
      </w:r>
      <w:proofErr w:type="spellStart"/>
      <w:r w:rsidRPr="00FE7425">
        <w:t>Impact</w:t>
      </w:r>
      <w:proofErr w:type="spellEnd"/>
      <w:r w:rsidRPr="00FE7425">
        <w:t xml:space="preserve"> </w:t>
      </w:r>
      <w:proofErr w:type="spellStart"/>
      <w:r w:rsidRPr="00FE7425">
        <w:t>assessment</w:t>
      </w:r>
      <w:proofErr w:type="spellEnd"/>
      <w:r w:rsidRPr="00FE7425">
        <w:t xml:space="preserve"> of </w:t>
      </w:r>
      <w:proofErr w:type="spellStart"/>
      <w:r w:rsidRPr="00FE7425">
        <w:t>all</w:t>
      </w:r>
      <w:proofErr w:type="spellEnd"/>
      <w:r w:rsidRPr="00FE7425">
        <w:t xml:space="preserve"> </w:t>
      </w:r>
      <w:proofErr w:type="spellStart"/>
      <w:r w:rsidRPr="00FE7425">
        <w:t>activities</w:t>
      </w:r>
      <w:proofErr w:type="spellEnd"/>
      <w:r w:rsidRPr="00FE7425">
        <w:t xml:space="preserve"> </w:t>
      </w:r>
      <w:proofErr w:type="spellStart"/>
      <w:r w:rsidRPr="00FE7425">
        <w:t>e.g</w:t>
      </w:r>
      <w:proofErr w:type="spellEnd"/>
      <w:r w:rsidRPr="00FE7425">
        <w:t xml:space="preserve">. </w:t>
      </w:r>
      <w:proofErr w:type="spellStart"/>
      <w:r w:rsidRPr="00FE7425">
        <w:t>Antarctica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t>Maximising</w:t>
      </w:r>
      <w:proofErr w:type="spellEnd"/>
      <w:r w:rsidRPr="00FE7425">
        <w:t xml:space="preserve"> </w:t>
      </w:r>
      <w:proofErr w:type="spellStart"/>
      <w:r w:rsidRPr="00FE7425">
        <w:t>economic</w:t>
      </w:r>
      <w:proofErr w:type="spellEnd"/>
      <w:r w:rsidRPr="00FE7425">
        <w:t xml:space="preserve"> </w:t>
      </w:r>
      <w:proofErr w:type="spellStart"/>
      <w:r w:rsidRPr="00FE7425">
        <w:t>benefits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3"/>
        </w:numPr>
        <w:spacing w:after="36"/>
        <w:jc w:val="both"/>
      </w:pPr>
      <w:proofErr w:type="spellStart"/>
      <w:r w:rsidRPr="00FE7425">
        <w:t>Engaging</w:t>
      </w:r>
      <w:proofErr w:type="spellEnd"/>
      <w:r w:rsidRPr="00FE7425">
        <w:t xml:space="preserve"> local </w:t>
      </w:r>
      <w:proofErr w:type="spellStart"/>
      <w:r w:rsidRPr="00FE7425">
        <w:t>communities</w:t>
      </w:r>
      <w:proofErr w:type="spellEnd"/>
      <w:r w:rsidRPr="00FE7425">
        <w:t xml:space="preserve"> </w:t>
      </w:r>
      <w:proofErr w:type="spellStart"/>
      <w:r w:rsidRPr="00FE7425">
        <w:t>in</w:t>
      </w:r>
      <w:proofErr w:type="spellEnd"/>
      <w:r w:rsidRPr="00FE7425">
        <w:t xml:space="preserve"> </w:t>
      </w:r>
      <w:proofErr w:type="spellStart"/>
      <w:r w:rsidRPr="00FE7425">
        <w:t>decision</w:t>
      </w:r>
      <w:proofErr w:type="spellEnd"/>
      <w:r w:rsidRPr="00FE7425">
        <w:t xml:space="preserve"> </w:t>
      </w:r>
      <w:proofErr w:type="spellStart"/>
      <w:r w:rsidRPr="00FE7425">
        <w:t>making</w:t>
      </w:r>
      <w:proofErr w:type="spellEnd"/>
      <w:r w:rsidRPr="00FE7425">
        <w:t xml:space="preserve"> – </w:t>
      </w:r>
      <w:proofErr w:type="spellStart"/>
      <w:r w:rsidRPr="00FE7425">
        <w:t>empowerment</w:t>
      </w:r>
      <w:proofErr w:type="spellEnd"/>
      <w:r w:rsidRPr="00FE7425">
        <w:t xml:space="preserve"> </w:t>
      </w:r>
      <w:proofErr w:type="spellStart"/>
      <w:r w:rsidRPr="00FE7425">
        <w:t>through</w:t>
      </w:r>
      <w:proofErr w:type="spellEnd"/>
      <w:r w:rsidRPr="00FE7425">
        <w:t xml:space="preserve"> </w:t>
      </w:r>
      <w:proofErr w:type="spellStart"/>
      <w:r w:rsidRPr="00FE7425">
        <w:t>engagement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3"/>
        </w:numPr>
        <w:spacing w:after="36"/>
        <w:jc w:val="both"/>
      </w:pPr>
      <w:proofErr w:type="spellStart"/>
      <w:r w:rsidRPr="00FE7425">
        <w:t>Economic</w:t>
      </w:r>
      <w:proofErr w:type="spellEnd"/>
      <w:r w:rsidRPr="00FE7425">
        <w:t xml:space="preserve"> </w:t>
      </w:r>
      <w:proofErr w:type="spellStart"/>
      <w:r w:rsidRPr="00FE7425">
        <w:t>gain</w:t>
      </w:r>
      <w:proofErr w:type="spellEnd"/>
      <w:r w:rsidRPr="00FE7425">
        <w:t xml:space="preserve"> </w:t>
      </w:r>
      <w:proofErr w:type="spellStart"/>
      <w:r w:rsidRPr="00FE7425">
        <w:t>through</w:t>
      </w:r>
      <w:proofErr w:type="spellEnd"/>
      <w:r w:rsidRPr="00FE7425">
        <w:t xml:space="preserve"> </w:t>
      </w:r>
      <w:proofErr w:type="spellStart"/>
      <w:r w:rsidRPr="00FE7425">
        <w:t>employment</w:t>
      </w:r>
      <w:proofErr w:type="spellEnd"/>
      <w:r w:rsidRPr="00FE7425">
        <w:t xml:space="preserve"> and </w:t>
      </w:r>
      <w:proofErr w:type="spellStart"/>
      <w:r w:rsidRPr="00FE7425">
        <w:t>micro-enterprise</w:t>
      </w:r>
      <w:proofErr w:type="spellEnd"/>
      <w:r w:rsidRPr="00FE7425">
        <w:t xml:space="preserve"> </w:t>
      </w:r>
      <w:proofErr w:type="spellStart"/>
      <w:r w:rsidRPr="00FE7425">
        <w:t>development</w:t>
      </w:r>
      <w:proofErr w:type="spellEnd"/>
      <w:r w:rsidRPr="00FE7425">
        <w:t xml:space="preserve">; </w:t>
      </w:r>
    </w:p>
    <w:p w:rsidR="00C46C58" w:rsidRPr="00FE7425" w:rsidRDefault="00C46C58" w:rsidP="00FE7425">
      <w:pPr>
        <w:pStyle w:val="Default"/>
        <w:numPr>
          <w:ilvl w:val="0"/>
          <w:numId w:val="23"/>
        </w:numPr>
        <w:spacing w:after="36"/>
        <w:jc w:val="both"/>
      </w:pPr>
      <w:r w:rsidRPr="00FE7425">
        <w:t xml:space="preserve">Pro </w:t>
      </w:r>
      <w:proofErr w:type="spellStart"/>
      <w:r w:rsidRPr="00FE7425">
        <w:t>poor</w:t>
      </w:r>
      <w:proofErr w:type="spellEnd"/>
      <w:r w:rsidRPr="00FE7425">
        <w:t xml:space="preserve"> </w:t>
      </w:r>
      <w:proofErr w:type="spellStart"/>
      <w:r w:rsidRPr="00FE7425">
        <w:t>tourism</w:t>
      </w:r>
      <w:proofErr w:type="spellEnd"/>
      <w:r w:rsidRPr="00FE7425">
        <w:t xml:space="preserve"> </w:t>
      </w:r>
      <w:proofErr w:type="spellStart"/>
      <w:r w:rsidRPr="00FE7425">
        <w:t>approach</w:t>
      </w:r>
      <w:proofErr w:type="spellEnd"/>
      <w:r w:rsidRPr="00FE7425">
        <w:t xml:space="preserve"> – </w:t>
      </w:r>
      <w:proofErr w:type="spellStart"/>
      <w:r w:rsidRPr="00FE7425">
        <w:t>maximise</w:t>
      </w:r>
      <w:proofErr w:type="spellEnd"/>
      <w:r w:rsidRPr="00FE7425">
        <w:t xml:space="preserve"> </w:t>
      </w:r>
      <w:proofErr w:type="spellStart"/>
      <w:r w:rsidRPr="00FE7425">
        <w:t>linkages</w:t>
      </w:r>
      <w:proofErr w:type="spellEnd"/>
      <w:r w:rsidRPr="00FE7425">
        <w:t xml:space="preserve"> </w:t>
      </w:r>
      <w:proofErr w:type="spellStart"/>
      <w:r w:rsidRPr="00FE7425">
        <w:t>between</w:t>
      </w:r>
      <w:proofErr w:type="spellEnd"/>
      <w:r w:rsidRPr="00FE7425">
        <w:t xml:space="preserve"> local </w:t>
      </w:r>
      <w:proofErr w:type="spellStart"/>
      <w:r w:rsidRPr="00FE7425">
        <w:t>tourist</w:t>
      </w:r>
      <w:proofErr w:type="spellEnd"/>
      <w:r w:rsidRPr="00FE7425">
        <w:t xml:space="preserve"> </w:t>
      </w:r>
      <w:proofErr w:type="spellStart"/>
      <w:r w:rsidRPr="00FE7425">
        <w:t>industry</w:t>
      </w:r>
      <w:proofErr w:type="spellEnd"/>
      <w:r w:rsidRPr="00FE7425">
        <w:t xml:space="preserve"> and </w:t>
      </w:r>
      <w:proofErr w:type="spellStart"/>
      <w:r w:rsidRPr="00FE7425">
        <w:t>tourist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3"/>
        </w:numPr>
        <w:spacing w:after="36"/>
        <w:jc w:val="both"/>
      </w:pPr>
      <w:proofErr w:type="spellStart"/>
      <w:r w:rsidRPr="00FE7425">
        <w:t>Minimise</w:t>
      </w:r>
      <w:proofErr w:type="spellEnd"/>
      <w:r w:rsidRPr="00FE7425">
        <w:t xml:space="preserve"> </w:t>
      </w:r>
      <w:proofErr w:type="spellStart"/>
      <w:r w:rsidRPr="00FE7425">
        <w:t>leakages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3"/>
        </w:numPr>
        <w:spacing w:after="36"/>
        <w:jc w:val="both"/>
      </w:pPr>
      <w:r w:rsidRPr="00FE7425">
        <w:t xml:space="preserve">Local </w:t>
      </w:r>
      <w:proofErr w:type="spellStart"/>
      <w:r w:rsidRPr="00FE7425">
        <w:t>sourcing</w:t>
      </w:r>
      <w:proofErr w:type="spellEnd"/>
      <w:r w:rsidRPr="00FE7425">
        <w:t xml:space="preserve"> of </w:t>
      </w:r>
      <w:proofErr w:type="spellStart"/>
      <w:r w:rsidRPr="00FE7425">
        <w:t>materials</w:t>
      </w:r>
      <w:proofErr w:type="spellEnd"/>
      <w:r w:rsidRPr="00FE7425">
        <w:t xml:space="preserve"> and </w:t>
      </w:r>
      <w:proofErr w:type="spellStart"/>
      <w:r w:rsidRPr="00FE7425">
        <w:t>labour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3"/>
        </w:numPr>
        <w:jc w:val="both"/>
      </w:pPr>
      <w:r w:rsidRPr="00FE7425">
        <w:t xml:space="preserve">National and local </w:t>
      </w:r>
      <w:proofErr w:type="spellStart"/>
      <w:r w:rsidRPr="00FE7425">
        <w:t>government</w:t>
      </w:r>
      <w:proofErr w:type="spellEnd"/>
      <w:r w:rsidRPr="00FE7425">
        <w:t xml:space="preserve"> </w:t>
      </w:r>
      <w:proofErr w:type="spellStart"/>
      <w:r w:rsidRPr="00FE7425">
        <w:t>involvement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t>Benefits</w:t>
      </w:r>
      <w:proofErr w:type="spellEnd"/>
      <w:r w:rsidRPr="00FE7425">
        <w:t xml:space="preserve"> of </w:t>
      </w:r>
      <w:proofErr w:type="spellStart"/>
      <w:r w:rsidRPr="00FE7425">
        <w:t>ethical</w:t>
      </w:r>
      <w:proofErr w:type="spellEnd"/>
      <w:r w:rsidRPr="00FE7425">
        <w:t xml:space="preserve"> </w:t>
      </w:r>
      <w:proofErr w:type="spellStart"/>
      <w:r w:rsidRPr="00FE7425">
        <w:t>practices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businesses/</w:t>
      </w:r>
      <w:proofErr w:type="spellStart"/>
      <w:r w:rsidRPr="00FE7425">
        <w:t>customers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4"/>
        </w:numPr>
        <w:spacing w:after="77"/>
        <w:jc w:val="both"/>
      </w:pPr>
      <w:proofErr w:type="spellStart"/>
      <w:r w:rsidRPr="00FE7425">
        <w:t>Improved</w:t>
      </w:r>
      <w:proofErr w:type="spellEnd"/>
      <w:r w:rsidRPr="00FE7425">
        <w:t xml:space="preserve"> Image and </w:t>
      </w:r>
      <w:proofErr w:type="spellStart"/>
      <w:r w:rsidRPr="00FE7425">
        <w:t>perception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4"/>
        </w:numPr>
        <w:spacing w:after="77"/>
        <w:jc w:val="both"/>
      </w:pPr>
      <w:proofErr w:type="spellStart"/>
      <w:r w:rsidRPr="00FE7425">
        <w:t>competitive</w:t>
      </w:r>
      <w:proofErr w:type="spellEnd"/>
      <w:r w:rsidRPr="00FE7425">
        <w:t xml:space="preserve"> </w:t>
      </w:r>
      <w:proofErr w:type="spellStart"/>
      <w:r w:rsidRPr="00FE7425">
        <w:t>advantage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4"/>
        </w:numPr>
        <w:spacing w:after="77"/>
        <w:jc w:val="both"/>
      </w:pPr>
      <w:proofErr w:type="spellStart"/>
      <w:r w:rsidRPr="00FE7425">
        <w:t>niche</w:t>
      </w:r>
      <w:proofErr w:type="spellEnd"/>
      <w:r w:rsidRPr="00FE7425">
        <w:t xml:space="preserve"> market </w:t>
      </w:r>
    </w:p>
    <w:p w:rsidR="00C46C58" w:rsidRPr="00FE7425" w:rsidRDefault="00C46C58" w:rsidP="00FE7425">
      <w:pPr>
        <w:pStyle w:val="Default"/>
        <w:numPr>
          <w:ilvl w:val="0"/>
          <w:numId w:val="24"/>
        </w:numPr>
        <w:spacing w:after="77"/>
        <w:jc w:val="both"/>
      </w:pPr>
      <w:proofErr w:type="spellStart"/>
      <w:r w:rsidRPr="00FE7425">
        <w:t>increased</w:t>
      </w:r>
      <w:proofErr w:type="spellEnd"/>
      <w:r w:rsidRPr="00FE7425">
        <w:t xml:space="preserve"> </w:t>
      </w:r>
      <w:proofErr w:type="spellStart"/>
      <w:r w:rsidRPr="00FE7425">
        <w:t>demand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4"/>
        </w:numPr>
        <w:jc w:val="both"/>
      </w:pPr>
      <w:proofErr w:type="spellStart"/>
      <w:r w:rsidRPr="00FE7425">
        <w:t>corporate</w:t>
      </w:r>
      <w:proofErr w:type="spellEnd"/>
      <w:r w:rsidRPr="00FE7425">
        <w:t xml:space="preserve"> </w:t>
      </w:r>
      <w:proofErr w:type="spellStart"/>
      <w:r w:rsidRPr="00FE7425">
        <w:t>social</w:t>
      </w:r>
      <w:proofErr w:type="spellEnd"/>
      <w:r w:rsidRPr="00FE7425">
        <w:t xml:space="preserve"> </w:t>
      </w:r>
      <w:proofErr w:type="spellStart"/>
      <w:r w:rsidRPr="00FE7425">
        <w:t>responsibility</w:t>
      </w:r>
      <w:proofErr w:type="spellEnd"/>
      <w:r w:rsidRPr="00FE7425">
        <w:t xml:space="preserve"> agenda </w:t>
      </w:r>
    </w:p>
    <w:p w:rsidR="00C46C58" w:rsidRPr="00FE7425" w:rsidRDefault="00C46C58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r w:rsidRPr="00FE7425">
        <w:rPr>
          <w:b/>
          <w:bCs/>
        </w:rPr>
        <w:t xml:space="preserve">4. Be </w:t>
      </w:r>
      <w:proofErr w:type="spellStart"/>
      <w:r w:rsidRPr="00FE7425">
        <w:rPr>
          <w:b/>
          <w:bCs/>
        </w:rPr>
        <w:t>able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to</w:t>
      </w:r>
      <w:proofErr w:type="spellEnd"/>
      <w:r w:rsidRPr="00FE7425">
        <w:rPr>
          <w:b/>
          <w:bCs/>
        </w:rPr>
        <w:t xml:space="preserve"> </w:t>
      </w:r>
      <w:proofErr w:type="spellStart"/>
      <w:r w:rsidRPr="00FE7425">
        <w:rPr>
          <w:b/>
          <w:bCs/>
        </w:rPr>
        <w:t>review</w:t>
      </w:r>
      <w:proofErr w:type="spellEnd"/>
      <w:r w:rsidRPr="00FE7425">
        <w:rPr>
          <w:b/>
          <w:bCs/>
        </w:rPr>
        <w:t xml:space="preserve"> the </w:t>
      </w:r>
      <w:proofErr w:type="spellStart"/>
      <w:r w:rsidRPr="00FE7425">
        <w:rPr>
          <w:b/>
          <w:bCs/>
        </w:rPr>
        <w:t>sustainability</w:t>
      </w:r>
      <w:proofErr w:type="spellEnd"/>
      <w:r w:rsidRPr="00FE7425">
        <w:rPr>
          <w:b/>
          <w:bCs/>
        </w:rPr>
        <w:t xml:space="preserve"> of </w:t>
      </w:r>
      <w:proofErr w:type="spellStart"/>
      <w:r w:rsidRPr="00FE7425">
        <w:rPr>
          <w:b/>
          <w:bCs/>
        </w:rPr>
        <w:t>destinations</w:t>
      </w:r>
      <w:proofErr w:type="spellEnd"/>
      <w:r w:rsidRPr="00FE7425">
        <w:rPr>
          <w:b/>
          <w:bCs/>
        </w:rPr>
        <w:t xml:space="preserve"> </w:t>
      </w:r>
    </w:p>
    <w:p w:rsidR="00FE7425" w:rsidRDefault="00FE7425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t>Present</w:t>
      </w:r>
      <w:proofErr w:type="spellEnd"/>
      <w:r w:rsidRPr="00FE7425">
        <w:t xml:space="preserve"> </w:t>
      </w:r>
      <w:proofErr w:type="spellStart"/>
      <w:r w:rsidRPr="00FE7425">
        <w:t>viewpoints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FE7425">
        <w:t>Host</w:t>
      </w:r>
      <w:proofErr w:type="spellEnd"/>
      <w:r w:rsidRPr="00FE7425">
        <w:t xml:space="preserve"> </w:t>
      </w:r>
      <w:proofErr w:type="spellStart"/>
      <w:r w:rsidRPr="00FE7425">
        <w:t>communities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5"/>
        </w:numPr>
        <w:spacing w:after="77"/>
        <w:jc w:val="both"/>
      </w:pPr>
      <w:r w:rsidRPr="00FE7425">
        <w:t xml:space="preserve">Local </w:t>
      </w:r>
      <w:proofErr w:type="spellStart"/>
      <w:r w:rsidRPr="00FE7425">
        <w:t>tourism</w:t>
      </w:r>
      <w:proofErr w:type="spellEnd"/>
      <w:r w:rsidRPr="00FE7425">
        <w:t xml:space="preserve"> </w:t>
      </w:r>
      <w:proofErr w:type="spellStart"/>
      <w:r w:rsidRPr="00FE7425">
        <w:t>industry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FE7425">
        <w:t>Organisations</w:t>
      </w:r>
      <w:proofErr w:type="spellEnd"/>
      <w:r w:rsidRPr="00FE7425">
        <w:t>/</w:t>
      </w:r>
      <w:proofErr w:type="spellStart"/>
      <w:r w:rsidRPr="00FE7425">
        <w:t>Activists</w:t>
      </w:r>
      <w:proofErr w:type="spellEnd"/>
      <w:r w:rsidRPr="00FE7425">
        <w:t xml:space="preserve"> </w:t>
      </w:r>
      <w:proofErr w:type="spellStart"/>
      <w:r w:rsidRPr="00FE7425">
        <w:t>supporting</w:t>
      </w:r>
      <w:proofErr w:type="spellEnd"/>
      <w:r w:rsidRPr="00FE7425">
        <w:t xml:space="preserve"> </w:t>
      </w:r>
      <w:proofErr w:type="spellStart"/>
      <w:r w:rsidRPr="00FE7425">
        <w:t>sustainable</w:t>
      </w:r>
      <w:proofErr w:type="spellEnd"/>
      <w:r w:rsidRPr="00FE7425">
        <w:t xml:space="preserve"> </w:t>
      </w:r>
      <w:proofErr w:type="spellStart"/>
      <w:r w:rsidRPr="00FE7425">
        <w:t>tourism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FE7425">
        <w:t>Developers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FE7425">
        <w:lastRenderedPageBreak/>
        <w:t>Planners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5"/>
        </w:numPr>
        <w:jc w:val="both"/>
      </w:pPr>
      <w:proofErr w:type="spellStart"/>
      <w:r w:rsidRPr="00FE7425">
        <w:t>Visitors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jc w:val="both"/>
      </w:pPr>
    </w:p>
    <w:p w:rsidR="00C46C58" w:rsidRPr="00FE7425" w:rsidRDefault="00C46C58" w:rsidP="00FE7425">
      <w:pPr>
        <w:pStyle w:val="Default"/>
        <w:jc w:val="both"/>
      </w:pPr>
      <w:proofErr w:type="spellStart"/>
      <w:r w:rsidRPr="00FE7425">
        <w:t>Recommendations</w:t>
      </w:r>
      <w:proofErr w:type="spellEnd"/>
      <w:r w:rsidRPr="00FE7425">
        <w:t xml:space="preserve"> (</w:t>
      </w:r>
      <w:proofErr w:type="spellStart"/>
      <w:r w:rsidRPr="00FE7425">
        <w:t>with</w:t>
      </w:r>
      <w:proofErr w:type="spellEnd"/>
      <w:r w:rsidRPr="00FE7425">
        <w:t xml:space="preserve"> </w:t>
      </w:r>
      <w:proofErr w:type="spellStart"/>
      <w:r w:rsidRPr="00FE7425">
        <w:t>reference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LO3) </w:t>
      </w:r>
    </w:p>
    <w:p w:rsidR="00C46C58" w:rsidRPr="00FE7425" w:rsidRDefault="00C46C58" w:rsidP="00FE7425">
      <w:pPr>
        <w:pStyle w:val="Default"/>
        <w:numPr>
          <w:ilvl w:val="0"/>
          <w:numId w:val="26"/>
        </w:numPr>
        <w:spacing w:after="77"/>
        <w:jc w:val="both"/>
      </w:pPr>
      <w:proofErr w:type="spellStart"/>
      <w:r w:rsidRPr="00FE7425">
        <w:t>Measures</w:t>
      </w:r>
      <w:proofErr w:type="spellEnd"/>
      <w:r w:rsidRPr="00FE7425">
        <w:t xml:space="preserve"> </w:t>
      </w:r>
      <w:proofErr w:type="spellStart"/>
      <w:r w:rsidRPr="00FE7425">
        <w:t>to</w:t>
      </w:r>
      <w:proofErr w:type="spellEnd"/>
      <w:r w:rsidRPr="00FE7425">
        <w:t xml:space="preserve"> </w:t>
      </w:r>
      <w:proofErr w:type="spellStart"/>
      <w:r w:rsidRPr="00FE7425">
        <w:t>minimise</w:t>
      </w:r>
      <w:proofErr w:type="spellEnd"/>
      <w:r w:rsidRPr="00FE7425">
        <w:t xml:space="preserve"> </w:t>
      </w:r>
      <w:proofErr w:type="spellStart"/>
      <w:r w:rsidRPr="00FE7425">
        <w:t>negative</w:t>
      </w:r>
      <w:proofErr w:type="spellEnd"/>
      <w:r w:rsidRPr="00FE7425">
        <w:t xml:space="preserve"> </w:t>
      </w:r>
      <w:proofErr w:type="spellStart"/>
      <w:r w:rsidRPr="00FE7425">
        <w:t>environmental</w:t>
      </w:r>
      <w:proofErr w:type="spellEnd"/>
      <w:r w:rsidRPr="00FE7425">
        <w:t>/</w:t>
      </w:r>
      <w:proofErr w:type="spellStart"/>
      <w:r w:rsidRPr="00FE7425">
        <w:t>sociocultural</w:t>
      </w:r>
      <w:proofErr w:type="spellEnd"/>
      <w:r w:rsidRPr="00FE7425">
        <w:t xml:space="preserve"> </w:t>
      </w:r>
      <w:proofErr w:type="spellStart"/>
      <w:r w:rsidRPr="00FE7425">
        <w:t>impacts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6"/>
        </w:numPr>
        <w:jc w:val="both"/>
      </w:pPr>
      <w:proofErr w:type="spellStart"/>
      <w:r w:rsidRPr="00FE7425">
        <w:t>Maximising</w:t>
      </w:r>
      <w:proofErr w:type="spellEnd"/>
      <w:r w:rsidRPr="00FE7425">
        <w:t xml:space="preserve"> </w:t>
      </w:r>
      <w:proofErr w:type="spellStart"/>
      <w:r w:rsidRPr="00FE7425">
        <w:t>economic</w:t>
      </w:r>
      <w:proofErr w:type="spellEnd"/>
      <w:r w:rsidRPr="00FE7425">
        <w:t xml:space="preserve"> </w:t>
      </w:r>
      <w:proofErr w:type="spellStart"/>
      <w:r w:rsidRPr="00FE7425">
        <w:t>benefit</w:t>
      </w:r>
      <w:proofErr w:type="spellEnd"/>
      <w:r w:rsidRPr="00FE7425">
        <w:t xml:space="preserve"> </w:t>
      </w:r>
    </w:p>
    <w:p w:rsidR="00C46C58" w:rsidRPr="00FE7425" w:rsidRDefault="00C46C58" w:rsidP="00FE7425">
      <w:pPr>
        <w:jc w:val="both"/>
        <w:rPr>
          <w:sz w:val="24"/>
          <w:szCs w:val="24"/>
        </w:rPr>
      </w:pPr>
    </w:p>
    <w:p w:rsidR="00C46C58" w:rsidRPr="00FE7425" w:rsidRDefault="00C46C58" w:rsidP="00FE7425">
      <w:pPr>
        <w:pStyle w:val="Default"/>
        <w:jc w:val="both"/>
      </w:pPr>
      <w:r w:rsidRPr="00FE7425">
        <w:t xml:space="preserve">Best </w:t>
      </w:r>
      <w:proofErr w:type="spellStart"/>
      <w:r w:rsidRPr="00FE7425">
        <w:t>practice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7"/>
        </w:numPr>
        <w:spacing w:after="77"/>
        <w:jc w:val="both"/>
      </w:pPr>
      <w:proofErr w:type="spellStart"/>
      <w:r w:rsidRPr="00FE7425">
        <w:t>Countries</w:t>
      </w:r>
      <w:proofErr w:type="spellEnd"/>
      <w:r w:rsidRPr="00FE7425">
        <w:t xml:space="preserve">, </w:t>
      </w:r>
      <w:proofErr w:type="spellStart"/>
      <w:r w:rsidRPr="00FE7425">
        <w:t>destinations</w:t>
      </w:r>
      <w:proofErr w:type="spellEnd"/>
      <w:r w:rsidRPr="00FE7425">
        <w:t xml:space="preserve">, </w:t>
      </w:r>
      <w:proofErr w:type="spellStart"/>
      <w:r w:rsidRPr="00FE7425">
        <w:t>governments</w:t>
      </w:r>
      <w:proofErr w:type="spellEnd"/>
      <w:r w:rsidRPr="00FE7425">
        <w:t xml:space="preserve"> </w:t>
      </w:r>
    </w:p>
    <w:p w:rsidR="00C46C58" w:rsidRPr="00FE7425" w:rsidRDefault="00C46C58" w:rsidP="00FE7425">
      <w:pPr>
        <w:pStyle w:val="Default"/>
        <w:numPr>
          <w:ilvl w:val="0"/>
          <w:numId w:val="27"/>
        </w:numPr>
        <w:jc w:val="both"/>
      </w:pPr>
      <w:proofErr w:type="spellStart"/>
      <w:r w:rsidRPr="00FE7425">
        <w:t>See</w:t>
      </w:r>
      <w:proofErr w:type="spellEnd"/>
      <w:r w:rsidRPr="00FE7425">
        <w:t xml:space="preserve"> </w:t>
      </w:r>
      <w:proofErr w:type="spellStart"/>
      <w:r w:rsidRPr="00FE7425">
        <w:t>current</w:t>
      </w:r>
      <w:proofErr w:type="spellEnd"/>
      <w:r w:rsidRPr="00FE7425">
        <w:t xml:space="preserve"> </w:t>
      </w:r>
      <w:proofErr w:type="spellStart"/>
      <w:r w:rsidRPr="00FE7425">
        <w:t>Tourism</w:t>
      </w:r>
      <w:proofErr w:type="spellEnd"/>
      <w:r w:rsidRPr="00FE7425">
        <w:t xml:space="preserve"> </w:t>
      </w:r>
      <w:proofErr w:type="spellStart"/>
      <w:r w:rsidRPr="00FE7425">
        <w:t>for</w:t>
      </w:r>
      <w:proofErr w:type="spellEnd"/>
      <w:r w:rsidRPr="00FE7425">
        <w:t xml:space="preserve"> </w:t>
      </w:r>
      <w:proofErr w:type="spellStart"/>
      <w:r w:rsidRPr="00FE7425">
        <w:t>Tomorrow</w:t>
      </w:r>
      <w:proofErr w:type="spellEnd"/>
      <w:r w:rsidRPr="00FE7425">
        <w:t xml:space="preserve"> </w:t>
      </w:r>
      <w:proofErr w:type="spellStart"/>
      <w:r w:rsidRPr="00FE7425">
        <w:t>Award</w:t>
      </w:r>
      <w:proofErr w:type="spellEnd"/>
      <w:r w:rsidRPr="00FE7425">
        <w:t xml:space="preserve"> </w:t>
      </w:r>
    </w:p>
    <w:p w:rsidR="00C46C58" w:rsidRPr="00FE7425" w:rsidRDefault="00C46C58" w:rsidP="00FE7425">
      <w:pPr>
        <w:jc w:val="both"/>
        <w:rPr>
          <w:sz w:val="24"/>
          <w:szCs w:val="24"/>
        </w:rPr>
      </w:pPr>
    </w:p>
    <w:sectPr w:rsidR="00C46C58" w:rsidRPr="00FE7425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AF" w:rsidRDefault="00A001AF" w:rsidP="00510029">
      <w:pPr>
        <w:spacing w:line="240" w:lineRule="auto"/>
      </w:pPr>
      <w:r>
        <w:separator/>
      </w:r>
    </w:p>
  </w:endnote>
  <w:endnote w:type="continuationSeparator" w:id="0">
    <w:p w:rsidR="00A001AF" w:rsidRDefault="00A001AF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AF" w:rsidRDefault="00A001AF" w:rsidP="00510029">
      <w:pPr>
        <w:spacing w:line="240" w:lineRule="auto"/>
      </w:pPr>
      <w:r>
        <w:separator/>
      </w:r>
    </w:p>
  </w:footnote>
  <w:footnote w:type="continuationSeparator" w:id="0">
    <w:p w:rsidR="00A001AF" w:rsidRDefault="00A001AF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78495A">
    <w:pPr>
      <w:pStyle w:val="lfej"/>
    </w:pPr>
    <w:r w:rsidRPr="0078495A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78495A" w:rsidRPr="0078495A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78495A">
    <w:pPr>
      <w:pStyle w:val="lfej"/>
    </w:pPr>
    <w:r w:rsidRPr="0078495A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FAB50"/>
    <w:multiLevelType w:val="hybridMultilevel"/>
    <w:tmpl w:val="D7579C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A540DB"/>
    <w:multiLevelType w:val="hybridMultilevel"/>
    <w:tmpl w:val="0DE170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16B53D"/>
    <w:multiLevelType w:val="hybridMultilevel"/>
    <w:tmpl w:val="B6E33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9A0065"/>
    <w:multiLevelType w:val="hybridMultilevel"/>
    <w:tmpl w:val="F861BA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462EFF"/>
    <w:multiLevelType w:val="hybridMultilevel"/>
    <w:tmpl w:val="840D94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B74414A"/>
    <w:multiLevelType w:val="hybridMultilevel"/>
    <w:tmpl w:val="5B618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27C37A0"/>
    <w:multiLevelType w:val="hybridMultilevel"/>
    <w:tmpl w:val="6CAAAC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CDD5732"/>
    <w:multiLevelType w:val="hybridMultilevel"/>
    <w:tmpl w:val="0F09D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0D8E8C1"/>
    <w:multiLevelType w:val="hybridMultilevel"/>
    <w:tmpl w:val="FF111E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641620F"/>
    <w:multiLevelType w:val="hybridMultilevel"/>
    <w:tmpl w:val="3B63B9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460E70F"/>
    <w:multiLevelType w:val="hybridMultilevel"/>
    <w:tmpl w:val="7991BA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CD43E6F"/>
    <w:multiLevelType w:val="hybridMultilevel"/>
    <w:tmpl w:val="B6422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E68969D"/>
    <w:multiLevelType w:val="hybridMultilevel"/>
    <w:tmpl w:val="532242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EC07A9E"/>
    <w:multiLevelType w:val="hybridMultilevel"/>
    <w:tmpl w:val="EA93F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205B0E"/>
    <w:multiLevelType w:val="hybridMultilevel"/>
    <w:tmpl w:val="A221F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5EB870"/>
    <w:multiLevelType w:val="hybridMultilevel"/>
    <w:tmpl w:val="D1BFC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D8ADA3F"/>
    <w:multiLevelType w:val="hybridMultilevel"/>
    <w:tmpl w:val="C9037B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B07B75"/>
    <w:multiLevelType w:val="hybridMultilevel"/>
    <w:tmpl w:val="9EDE1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0">
    <w:nsid w:val="3C41F84D"/>
    <w:multiLevelType w:val="hybridMultilevel"/>
    <w:tmpl w:val="52B22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73653AD"/>
    <w:multiLevelType w:val="hybridMultilevel"/>
    <w:tmpl w:val="5348E7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F9C7B51"/>
    <w:multiLevelType w:val="hybridMultilevel"/>
    <w:tmpl w:val="3295C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3EC444F"/>
    <w:multiLevelType w:val="hybridMultilevel"/>
    <w:tmpl w:val="227F3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5922839"/>
    <w:multiLevelType w:val="hybridMultilevel"/>
    <w:tmpl w:val="6A996B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8AB2793"/>
    <w:multiLevelType w:val="hybridMultilevel"/>
    <w:tmpl w:val="9FFFAA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E4604CD"/>
    <w:multiLevelType w:val="hybridMultilevel"/>
    <w:tmpl w:val="30D5F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22"/>
  </w:num>
  <w:num w:numId="6">
    <w:abstractNumId w:val="0"/>
  </w:num>
  <w:num w:numId="7">
    <w:abstractNumId w:val="16"/>
  </w:num>
  <w:num w:numId="8">
    <w:abstractNumId w:val="15"/>
  </w:num>
  <w:num w:numId="9">
    <w:abstractNumId w:val="18"/>
  </w:num>
  <w:num w:numId="10">
    <w:abstractNumId w:val="23"/>
  </w:num>
  <w:num w:numId="11">
    <w:abstractNumId w:val="24"/>
  </w:num>
  <w:num w:numId="12">
    <w:abstractNumId w:val="26"/>
  </w:num>
  <w:num w:numId="13">
    <w:abstractNumId w:val="3"/>
  </w:num>
  <w:num w:numId="14">
    <w:abstractNumId w:val="2"/>
  </w:num>
  <w:num w:numId="15">
    <w:abstractNumId w:val="21"/>
  </w:num>
  <w:num w:numId="16">
    <w:abstractNumId w:val="12"/>
  </w:num>
  <w:num w:numId="17">
    <w:abstractNumId w:val="17"/>
  </w:num>
  <w:num w:numId="18">
    <w:abstractNumId w:val="7"/>
  </w:num>
  <w:num w:numId="19">
    <w:abstractNumId w:val="1"/>
  </w:num>
  <w:num w:numId="20">
    <w:abstractNumId w:val="13"/>
  </w:num>
  <w:num w:numId="21">
    <w:abstractNumId w:val="6"/>
  </w:num>
  <w:num w:numId="22">
    <w:abstractNumId w:val="4"/>
  </w:num>
  <w:num w:numId="23">
    <w:abstractNumId w:val="8"/>
  </w:num>
  <w:num w:numId="24">
    <w:abstractNumId w:val="10"/>
  </w:num>
  <w:num w:numId="25">
    <w:abstractNumId w:val="11"/>
  </w:num>
  <w:num w:numId="26">
    <w:abstractNumId w:val="9"/>
  </w:num>
  <w:num w:numId="27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682"/>
    <w:rsid w:val="003F79DF"/>
    <w:rsid w:val="00402D4A"/>
    <w:rsid w:val="00490CD3"/>
    <w:rsid w:val="004E451E"/>
    <w:rsid w:val="00510029"/>
    <w:rsid w:val="00510844"/>
    <w:rsid w:val="0052687D"/>
    <w:rsid w:val="00526F9A"/>
    <w:rsid w:val="0058413D"/>
    <w:rsid w:val="005924AE"/>
    <w:rsid w:val="005C5BF6"/>
    <w:rsid w:val="005F25DE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8495A"/>
    <w:rsid w:val="007F0058"/>
    <w:rsid w:val="007F0877"/>
    <w:rsid w:val="00810C4A"/>
    <w:rsid w:val="00841DA6"/>
    <w:rsid w:val="008619C8"/>
    <w:rsid w:val="0086208B"/>
    <w:rsid w:val="00880E6D"/>
    <w:rsid w:val="00894E8A"/>
    <w:rsid w:val="00896996"/>
    <w:rsid w:val="008F1888"/>
    <w:rsid w:val="00977E3E"/>
    <w:rsid w:val="009E3FD5"/>
    <w:rsid w:val="00A001AF"/>
    <w:rsid w:val="00A134C4"/>
    <w:rsid w:val="00A13E2B"/>
    <w:rsid w:val="00A9110C"/>
    <w:rsid w:val="00B76C0F"/>
    <w:rsid w:val="00BA33C8"/>
    <w:rsid w:val="00BB089D"/>
    <w:rsid w:val="00C46C58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E7425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C843-AE8B-4F9A-BFC7-F94AAAE6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2017-03-10T11:55:00Z</dcterms:created>
  <dcterms:modified xsi:type="dcterms:W3CDTF">2017-03-10T12:01:00Z</dcterms:modified>
</cp:coreProperties>
</file>